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E62F" w14:textId="10F85053" w:rsidR="00AB41AC" w:rsidRPr="009B6234" w:rsidRDefault="00AB41AC" w:rsidP="00AB41AC">
      <w:pPr>
        <w:spacing w:after="0" w:line="240" w:lineRule="auto"/>
        <w:jc w:val="center"/>
        <w:rPr>
          <w:rFonts w:ascii="Times New Roman" w:hAnsi="Times New Roman" w:cs="Times New Roman"/>
          <w:sz w:val="24"/>
          <w:szCs w:val="24"/>
        </w:rPr>
      </w:pPr>
      <w:r w:rsidRPr="008341A6">
        <w:rPr>
          <w:rFonts w:ascii="Times New Roman" w:hAnsi="Times New Roman" w:cs="Times New Roman"/>
        </w:rPr>
        <w:t>“</w:t>
      </w:r>
      <w:r w:rsidRPr="009B6234">
        <w:rPr>
          <w:rFonts w:ascii="Times New Roman" w:hAnsi="Times New Roman" w:cs="Times New Roman"/>
          <w:b/>
          <w:bCs/>
          <w:sz w:val="24"/>
          <w:szCs w:val="24"/>
        </w:rPr>
        <w:t>Anatomy of a Commercial Real Estate Purchase Agreemen</w:t>
      </w:r>
      <w:r w:rsidRPr="00627B1F">
        <w:rPr>
          <w:rFonts w:ascii="Times New Roman" w:hAnsi="Times New Roman" w:cs="Times New Roman"/>
          <w:b/>
          <w:bCs/>
          <w:sz w:val="24"/>
          <w:szCs w:val="24"/>
        </w:rPr>
        <w:t>t</w:t>
      </w:r>
      <w:r w:rsidRPr="009B6234">
        <w:rPr>
          <w:rFonts w:ascii="Times New Roman" w:hAnsi="Times New Roman" w:cs="Times New Roman"/>
          <w:sz w:val="24"/>
          <w:szCs w:val="24"/>
        </w:rPr>
        <w:t>”</w:t>
      </w:r>
      <w:r w:rsidR="00627B1F">
        <w:rPr>
          <w:rStyle w:val="FootnoteReference"/>
          <w:rFonts w:ascii="Times New Roman" w:hAnsi="Times New Roman" w:cs="Times New Roman"/>
          <w:sz w:val="24"/>
          <w:szCs w:val="24"/>
        </w:rPr>
        <w:footnoteReference w:id="1"/>
      </w:r>
    </w:p>
    <w:p w14:paraId="31342691" w14:textId="10AAD0B8" w:rsidR="00AB41AC" w:rsidRPr="009B6234" w:rsidRDefault="008023BD" w:rsidP="00AB4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Commercial Real Estate: Negotiating and Drafting 5 Key Contracts</w:t>
      </w:r>
    </w:p>
    <w:p w14:paraId="07B2E7CA" w14:textId="15575AC7" w:rsidR="00AB41AC" w:rsidRPr="009B6234" w:rsidRDefault="008023BD" w:rsidP="00AB41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8, 2023</w:t>
      </w:r>
    </w:p>
    <w:p w14:paraId="1A22DF15" w14:textId="77777777" w:rsidR="00AB41AC" w:rsidRPr="009B6234" w:rsidRDefault="00AB41AC" w:rsidP="00AB41AC">
      <w:pPr>
        <w:spacing w:after="0" w:line="240" w:lineRule="auto"/>
        <w:jc w:val="center"/>
        <w:rPr>
          <w:rFonts w:ascii="Times New Roman" w:hAnsi="Times New Roman" w:cs="Times New Roman"/>
          <w:sz w:val="24"/>
          <w:szCs w:val="24"/>
        </w:rPr>
      </w:pPr>
    </w:p>
    <w:p w14:paraId="7CBA5C40" w14:textId="2254E302" w:rsidR="00AB41AC" w:rsidRPr="009B6234" w:rsidRDefault="00AB41AC" w:rsidP="00AB41AC">
      <w:pPr>
        <w:spacing w:after="0" w:line="240" w:lineRule="auto"/>
        <w:jc w:val="center"/>
        <w:rPr>
          <w:rFonts w:ascii="Times New Roman" w:hAnsi="Times New Roman" w:cs="Times New Roman"/>
          <w:sz w:val="24"/>
          <w:szCs w:val="24"/>
        </w:rPr>
      </w:pPr>
      <w:r w:rsidRPr="009B6234">
        <w:rPr>
          <w:rFonts w:ascii="Times New Roman" w:hAnsi="Times New Roman" w:cs="Times New Roman"/>
          <w:sz w:val="24"/>
          <w:szCs w:val="24"/>
        </w:rPr>
        <w:t>Greta L. Bjerkness and Scott M. Lucas</w:t>
      </w:r>
    </w:p>
    <w:p w14:paraId="230AE5DA" w14:textId="539A956D" w:rsidR="00AB41AC" w:rsidRPr="009B6234" w:rsidRDefault="00AB41AC" w:rsidP="00AB41AC">
      <w:pPr>
        <w:spacing w:after="0" w:line="240" w:lineRule="auto"/>
        <w:jc w:val="center"/>
        <w:rPr>
          <w:rFonts w:ascii="Times New Roman" w:hAnsi="Times New Roman" w:cs="Times New Roman"/>
          <w:sz w:val="24"/>
          <w:szCs w:val="24"/>
        </w:rPr>
      </w:pPr>
      <w:r w:rsidRPr="009B6234">
        <w:rPr>
          <w:rFonts w:ascii="Times New Roman" w:hAnsi="Times New Roman" w:cs="Times New Roman"/>
          <w:sz w:val="24"/>
          <w:szCs w:val="24"/>
        </w:rPr>
        <w:t>LeVander, Gillen &amp; Miller, PA.</w:t>
      </w:r>
    </w:p>
    <w:p w14:paraId="6C6361BC" w14:textId="46D4E40C" w:rsidR="00AB41AC" w:rsidRPr="009B6234" w:rsidRDefault="00AB41AC" w:rsidP="00AB41AC">
      <w:pPr>
        <w:spacing w:after="0" w:line="240" w:lineRule="auto"/>
        <w:jc w:val="center"/>
        <w:rPr>
          <w:rFonts w:ascii="Times New Roman" w:hAnsi="Times New Roman" w:cs="Times New Roman"/>
          <w:sz w:val="24"/>
          <w:szCs w:val="24"/>
        </w:rPr>
      </w:pPr>
    </w:p>
    <w:p w14:paraId="0A03C11E" w14:textId="6805EE20" w:rsidR="00F04AF0" w:rsidRDefault="00F04AF0" w:rsidP="00AB41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22328526" w14:textId="77777777" w:rsidR="00F04AF0" w:rsidRDefault="00F04AF0" w:rsidP="00AB41AC">
      <w:pPr>
        <w:spacing w:after="0" w:line="240" w:lineRule="auto"/>
        <w:rPr>
          <w:rFonts w:ascii="Times New Roman" w:hAnsi="Times New Roman" w:cs="Times New Roman"/>
          <w:b/>
          <w:bCs/>
          <w:sz w:val="24"/>
          <w:szCs w:val="24"/>
        </w:rPr>
      </w:pPr>
    </w:p>
    <w:p w14:paraId="0F011E6A" w14:textId="2A8510FD" w:rsidR="00F04AF0" w:rsidRPr="00F04AF0" w:rsidRDefault="00F04AF0"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presentation centers around a commercial purchase agreement form intended for general applicability, which is attached.  </w:t>
      </w:r>
      <w:r w:rsidR="00364EF1">
        <w:rPr>
          <w:rFonts w:ascii="Times New Roman" w:hAnsi="Times New Roman" w:cs="Times New Roman"/>
          <w:sz w:val="24"/>
          <w:szCs w:val="24"/>
        </w:rPr>
        <w:t xml:space="preserve">This presentation is meant to provide an overview of the fundamentals involved in purchasing commercial property.  </w:t>
      </w:r>
      <w:r>
        <w:rPr>
          <w:rFonts w:ascii="Times New Roman" w:hAnsi="Times New Roman" w:cs="Times New Roman"/>
          <w:sz w:val="24"/>
          <w:szCs w:val="24"/>
        </w:rPr>
        <w:t xml:space="preserve">General thoughts on drafting purchase agreements are presented first.  Highlights, some suggested practice pointers, and details concerning less self-explanatory provisions of the agreement are then discussed. </w:t>
      </w:r>
    </w:p>
    <w:p w14:paraId="30F575FE" w14:textId="77777777" w:rsidR="00F04AF0" w:rsidRDefault="00F04AF0" w:rsidP="00F83880">
      <w:pPr>
        <w:spacing w:after="0" w:line="240" w:lineRule="auto"/>
        <w:jc w:val="both"/>
        <w:rPr>
          <w:rFonts w:ascii="Times New Roman" w:hAnsi="Times New Roman" w:cs="Times New Roman"/>
          <w:b/>
          <w:bCs/>
          <w:sz w:val="24"/>
          <w:szCs w:val="24"/>
        </w:rPr>
      </w:pPr>
    </w:p>
    <w:p w14:paraId="703D7BC5" w14:textId="53BC71B5" w:rsidR="00AB41AC" w:rsidRPr="009B6234" w:rsidRDefault="00AB41AC" w:rsidP="00F83880">
      <w:pPr>
        <w:spacing w:after="0" w:line="240" w:lineRule="auto"/>
        <w:jc w:val="both"/>
        <w:rPr>
          <w:rFonts w:ascii="Times New Roman" w:hAnsi="Times New Roman" w:cs="Times New Roman"/>
          <w:b/>
          <w:bCs/>
          <w:sz w:val="24"/>
          <w:szCs w:val="24"/>
        </w:rPr>
      </w:pPr>
      <w:r w:rsidRPr="009B6234">
        <w:rPr>
          <w:rFonts w:ascii="Times New Roman" w:hAnsi="Times New Roman" w:cs="Times New Roman"/>
          <w:b/>
          <w:bCs/>
          <w:sz w:val="24"/>
          <w:szCs w:val="24"/>
        </w:rPr>
        <w:t xml:space="preserve">General Thoughts  </w:t>
      </w:r>
    </w:p>
    <w:p w14:paraId="2094F34C" w14:textId="369E70EF" w:rsidR="00AB41AC" w:rsidRPr="009B6234" w:rsidRDefault="00AB41AC" w:rsidP="00F83880">
      <w:pPr>
        <w:pStyle w:val="ListParagraph"/>
        <w:spacing w:after="0" w:line="240" w:lineRule="auto"/>
        <w:jc w:val="both"/>
        <w:rPr>
          <w:rFonts w:ascii="Times New Roman" w:hAnsi="Times New Roman" w:cs="Times New Roman"/>
          <w:sz w:val="24"/>
          <w:szCs w:val="24"/>
        </w:rPr>
      </w:pPr>
    </w:p>
    <w:p w14:paraId="2FBD3BC3" w14:textId="0C8CFE03" w:rsidR="008341A6" w:rsidRPr="009B6234" w:rsidRDefault="00AB41AC" w:rsidP="00F83880">
      <w:pPr>
        <w:pStyle w:val="ListParagraph"/>
        <w:numPr>
          <w:ilvl w:val="0"/>
          <w:numId w:val="5"/>
        </w:numPr>
        <w:spacing w:after="0" w:line="240" w:lineRule="auto"/>
        <w:ind w:hanging="720"/>
        <w:jc w:val="both"/>
        <w:rPr>
          <w:rFonts w:ascii="Times New Roman" w:hAnsi="Times New Roman" w:cs="Times New Roman"/>
          <w:sz w:val="24"/>
          <w:szCs w:val="24"/>
        </w:rPr>
      </w:pPr>
      <w:r w:rsidRPr="009B6234">
        <w:rPr>
          <w:rFonts w:ascii="Times New Roman" w:hAnsi="Times New Roman" w:cs="Times New Roman"/>
          <w:sz w:val="24"/>
          <w:szCs w:val="24"/>
          <w:u w:val="single"/>
        </w:rPr>
        <w:t>Don’t trust a form purchase agreement too much</w:t>
      </w:r>
      <w:r w:rsidRPr="009B6234">
        <w:rPr>
          <w:rFonts w:ascii="Times New Roman" w:hAnsi="Times New Roman" w:cs="Times New Roman"/>
          <w:sz w:val="24"/>
          <w:szCs w:val="24"/>
        </w:rPr>
        <w:t>.  Begin the drafting process by talking with your client about what they are trying to accomplish with the transaction</w:t>
      </w:r>
      <w:r w:rsidR="00691588" w:rsidRPr="009B6234">
        <w:rPr>
          <w:rFonts w:ascii="Times New Roman" w:hAnsi="Times New Roman" w:cs="Times New Roman"/>
          <w:sz w:val="24"/>
          <w:szCs w:val="24"/>
        </w:rPr>
        <w:t xml:space="preserve">, then customize the form based on those goals.  </w:t>
      </w:r>
      <w:r w:rsidR="008341A6" w:rsidRPr="009B6234">
        <w:rPr>
          <w:rFonts w:ascii="Times New Roman" w:hAnsi="Times New Roman" w:cs="Times New Roman"/>
          <w:sz w:val="24"/>
          <w:szCs w:val="24"/>
        </w:rPr>
        <w:t>It’s a good idea to brainstorm a checklist of deal points you think will be important to your client</w:t>
      </w:r>
      <w:r w:rsidR="00320520">
        <w:rPr>
          <w:rFonts w:ascii="Times New Roman" w:hAnsi="Times New Roman" w:cs="Times New Roman"/>
          <w:sz w:val="24"/>
          <w:szCs w:val="24"/>
        </w:rPr>
        <w:t xml:space="preserve">.  Then, </w:t>
      </w:r>
      <w:r w:rsidR="008341A6" w:rsidRPr="009B6234">
        <w:rPr>
          <w:rFonts w:ascii="Times New Roman" w:hAnsi="Times New Roman" w:cs="Times New Roman"/>
          <w:sz w:val="24"/>
          <w:szCs w:val="24"/>
        </w:rPr>
        <w:t xml:space="preserve">review those after going through the form to make sure those points are included. </w:t>
      </w:r>
    </w:p>
    <w:p w14:paraId="3A761BBE" w14:textId="77777777" w:rsidR="008341A6" w:rsidRPr="009B6234" w:rsidRDefault="008341A6" w:rsidP="00F83880">
      <w:pPr>
        <w:pStyle w:val="ListParagraph"/>
        <w:spacing w:after="0" w:line="240" w:lineRule="auto"/>
        <w:ind w:hanging="720"/>
        <w:jc w:val="both"/>
        <w:rPr>
          <w:rFonts w:ascii="Times New Roman" w:hAnsi="Times New Roman" w:cs="Times New Roman"/>
          <w:sz w:val="24"/>
          <w:szCs w:val="24"/>
        </w:rPr>
      </w:pPr>
    </w:p>
    <w:p w14:paraId="6F540D0D" w14:textId="12FEB4E1" w:rsidR="008341A6" w:rsidRPr="009B6234" w:rsidRDefault="008341A6" w:rsidP="00F83880">
      <w:pPr>
        <w:pStyle w:val="ListParagraph"/>
        <w:spacing w:after="0" w:line="240" w:lineRule="auto"/>
        <w:jc w:val="both"/>
        <w:rPr>
          <w:rFonts w:ascii="Times New Roman" w:hAnsi="Times New Roman" w:cs="Times New Roman"/>
          <w:sz w:val="24"/>
          <w:szCs w:val="24"/>
        </w:rPr>
      </w:pPr>
      <w:r w:rsidRPr="009B6234">
        <w:rPr>
          <w:rFonts w:ascii="Times New Roman" w:hAnsi="Times New Roman" w:cs="Times New Roman"/>
          <w:sz w:val="24"/>
          <w:szCs w:val="24"/>
        </w:rPr>
        <w:t xml:space="preserve">For example:  </w:t>
      </w:r>
      <w:r w:rsidR="00691588" w:rsidRPr="009B6234">
        <w:rPr>
          <w:rFonts w:ascii="Times New Roman" w:hAnsi="Times New Roman" w:cs="Times New Roman"/>
          <w:sz w:val="24"/>
          <w:szCs w:val="24"/>
        </w:rPr>
        <w:t xml:space="preserve">Is the deal for vacant </w:t>
      </w:r>
      <w:r w:rsidR="00632558">
        <w:rPr>
          <w:rFonts w:ascii="Times New Roman" w:hAnsi="Times New Roman" w:cs="Times New Roman"/>
          <w:sz w:val="24"/>
          <w:szCs w:val="24"/>
        </w:rPr>
        <w:t>property?</w:t>
      </w:r>
      <w:r w:rsidR="00691588" w:rsidRPr="009B6234">
        <w:rPr>
          <w:rFonts w:ascii="Times New Roman" w:hAnsi="Times New Roman" w:cs="Times New Roman"/>
          <w:sz w:val="24"/>
          <w:szCs w:val="24"/>
        </w:rPr>
        <w:t xml:space="preserve">  If so, you don’t need to include provisions to inspect the physical condition of </w:t>
      </w:r>
      <w:r w:rsidR="00632558">
        <w:rPr>
          <w:rFonts w:ascii="Times New Roman" w:hAnsi="Times New Roman" w:cs="Times New Roman"/>
          <w:sz w:val="24"/>
          <w:szCs w:val="24"/>
        </w:rPr>
        <w:t>improvements,</w:t>
      </w:r>
      <w:r w:rsidR="00691588" w:rsidRPr="009B6234">
        <w:rPr>
          <w:rFonts w:ascii="Times New Roman" w:hAnsi="Times New Roman" w:cs="Times New Roman"/>
          <w:sz w:val="24"/>
          <w:szCs w:val="24"/>
        </w:rPr>
        <w:t xml:space="preserve"> though you </w:t>
      </w:r>
      <w:r w:rsidR="00632558">
        <w:rPr>
          <w:rFonts w:ascii="Times New Roman" w:hAnsi="Times New Roman" w:cs="Times New Roman"/>
          <w:sz w:val="24"/>
          <w:szCs w:val="24"/>
        </w:rPr>
        <w:t>may</w:t>
      </w:r>
      <w:r w:rsidR="00691588" w:rsidRPr="009B6234">
        <w:rPr>
          <w:rFonts w:ascii="Times New Roman" w:hAnsi="Times New Roman" w:cs="Times New Roman"/>
          <w:sz w:val="24"/>
          <w:szCs w:val="24"/>
        </w:rPr>
        <w:t xml:space="preserve"> want </w:t>
      </w:r>
      <w:r w:rsidRPr="009B6234">
        <w:rPr>
          <w:rFonts w:ascii="Times New Roman" w:hAnsi="Times New Roman" w:cs="Times New Roman"/>
          <w:sz w:val="24"/>
          <w:szCs w:val="24"/>
        </w:rPr>
        <w:t>to have an environmental inspection</w:t>
      </w:r>
      <w:r w:rsidR="00320520">
        <w:rPr>
          <w:rFonts w:ascii="Times New Roman" w:hAnsi="Times New Roman" w:cs="Times New Roman"/>
          <w:sz w:val="24"/>
          <w:szCs w:val="24"/>
        </w:rPr>
        <w:t>, Phase I, and so forth done.</w:t>
      </w:r>
      <w:r w:rsidRPr="009B6234">
        <w:rPr>
          <w:rFonts w:ascii="Times New Roman" w:hAnsi="Times New Roman" w:cs="Times New Roman"/>
          <w:sz w:val="24"/>
          <w:szCs w:val="24"/>
        </w:rPr>
        <w:t xml:space="preserve">  Is the deal for a retail center?  If so, reviewing the leases and estoppel letters will be of particular importance.  If you are </w:t>
      </w:r>
      <w:r w:rsidR="00A81F5F" w:rsidRPr="009B6234">
        <w:rPr>
          <w:rFonts w:ascii="Times New Roman" w:hAnsi="Times New Roman" w:cs="Times New Roman"/>
          <w:sz w:val="24"/>
          <w:szCs w:val="24"/>
        </w:rPr>
        <w:t xml:space="preserve">sure </w:t>
      </w:r>
      <w:r w:rsidRPr="009B6234">
        <w:rPr>
          <w:rFonts w:ascii="Times New Roman" w:hAnsi="Times New Roman" w:cs="Times New Roman"/>
          <w:sz w:val="24"/>
          <w:szCs w:val="24"/>
        </w:rPr>
        <w:t xml:space="preserve">certain provisions in a form are irrelevant, you </w:t>
      </w:r>
      <w:r w:rsidR="00320520">
        <w:rPr>
          <w:rFonts w:ascii="Times New Roman" w:hAnsi="Times New Roman" w:cs="Times New Roman"/>
          <w:sz w:val="24"/>
          <w:szCs w:val="24"/>
        </w:rPr>
        <w:t>should</w:t>
      </w:r>
      <w:r w:rsidR="00320520" w:rsidRPr="009B6234">
        <w:rPr>
          <w:rFonts w:ascii="Times New Roman" w:hAnsi="Times New Roman" w:cs="Times New Roman"/>
          <w:sz w:val="24"/>
          <w:szCs w:val="24"/>
        </w:rPr>
        <w:t xml:space="preserve"> </w:t>
      </w:r>
      <w:r w:rsidRPr="009B6234">
        <w:rPr>
          <w:rFonts w:ascii="Times New Roman" w:hAnsi="Times New Roman" w:cs="Times New Roman"/>
          <w:sz w:val="24"/>
          <w:szCs w:val="24"/>
        </w:rPr>
        <w:t>delete them, but it’s a good idea to insert a placeholder like “[DELETED PROVISION]</w:t>
      </w:r>
      <w:r w:rsidR="00632558">
        <w:rPr>
          <w:rFonts w:ascii="Times New Roman" w:hAnsi="Times New Roman" w:cs="Times New Roman"/>
          <w:sz w:val="24"/>
          <w:szCs w:val="24"/>
        </w:rPr>
        <w:t>,</w:t>
      </w:r>
      <w:r w:rsidRPr="009B6234">
        <w:rPr>
          <w:rFonts w:ascii="Times New Roman" w:hAnsi="Times New Roman" w:cs="Times New Roman"/>
          <w:sz w:val="24"/>
          <w:szCs w:val="24"/>
        </w:rPr>
        <w:t>” or something similar</w:t>
      </w:r>
      <w:r w:rsidR="00A81F5F" w:rsidRPr="009B6234">
        <w:rPr>
          <w:rFonts w:ascii="Times New Roman" w:hAnsi="Times New Roman" w:cs="Times New Roman"/>
          <w:sz w:val="24"/>
          <w:szCs w:val="24"/>
        </w:rPr>
        <w:t>,</w:t>
      </w:r>
      <w:r w:rsidRPr="009B6234">
        <w:rPr>
          <w:rFonts w:ascii="Times New Roman" w:hAnsi="Times New Roman" w:cs="Times New Roman"/>
          <w:sz w:val="24"/>
          <w:szCs w:val="24"/>
        </w:rPr>
        <w:t xml:space="preserve"> so any cross-referenc</w:t>
      </w:r>
      <w:r w:rsidR="00A81F5F" w:rsidRPr="009B6234">
        <w:rPr>
          <w:rFonts w:ascii="Times New Roman" w:hAnsi="Times New Roman" w:cs="Times New Roman"/>
          <w:sz w:val="24"/>
          <w:szCs w:val="24"/>
        </w:rPr>
        <w:t>ing</w:t>
      </w:r>
      <w:r w:rsidRPr="009B6234">
        <w:rPr>
          <w:rFonts w:ascii="Times New Roman" w:hAnsi="Times New Roman" w:cs="Times New Roman"/>
          <w:sz w:val="24"/>
          <w:szCs w:val="24"/>
        </w:rPr>
        <w:t xml:space="preserve"> in your agreement </w:t>
      </w:r>
      <w:r w:rsidR="00A81F5F" w:rsidRPr="009B6234">
        <w:rPr>
          <w:rFonts w:ascii="Times New Roman" w:hAnsi="Times New Roman" w:cs="Times New Roman"/>
          <w:sz w:val="24"/>
          <w:szCs w:val="24"/>
        </w:rPr>
        <w:t>is</w:t>
      </w:r>
      <w:r w:rsidRPr="009B6234">
        <w:rPr>
          <w:rFonts w:ascii="Times New Roman" w:hAnsi="Times New Roman" w:cs="Times New Roman"/>
          <w:sz w:val="24"/>
          <w:szCs w:val="24"/>
        </w:rPr>
        <w:t xml:space="preserve">n’t adversely affected. </w:t>
      </w:r>
      <w:r w:rsidR="00632558">
        <w:rPr>
          <w:rFonts w:ascii="Times New Roman" w:hAnsi="Times New Roman" w:cs="Times New Roman"/>
          <w:sz w:val="24"/>
          <w:szCs w:val="24"/>
        </w:rPr>
        <w:t xml:space="preserve"> This is commonly done. </w:t>
      </w:r>
    </w:p>
    <w:p w14:paraId="1DC59DEE" w14:textId="414878FF" w:rsidR="008341A6" w:rsidRPr="009B6234" w:rsidRDefault="008341A6" w:rsidP="00F83880">
      <w:pPr>
        <w:pStyle w:val="ListParagraph"/>
        <w:spacing w:after="0" w:line="240" w:lineRule="auto"/>
        <w:ind w:hanging="720"/>
        <w:jc w:val="both"/>
        <w:rPr>
          <w:rFonts w:ascii="Times New Roman" w:hAnsi="Times New Roman" w:cs="Times New Roman"/>
          <w:sz w:val="24"/>
          <w:szCs w:val="24"/>
        </w:rPr>
      </w:pPr>
    </w:p>
    <w:p w14:paraId="145697B2" w14:textId="1E96AF75" w:rsidR="008341A6" w:rsidRPr="009B6234" w:rsidRDefault="008341A6" w:rsidP="00F83880">
      <w:pPr>
        <w:pStyle w:val="ListParagraph"/>
        <w:numPr>
          <w:ilvl w:val="0"/>
          <w:numId w:val="5"/>
        </w:numPr>
        <w:spacing w:after="0" w:line="240" w:lineRule="auto"/>
        <w:ind w:hanging="720"/>
        <w:jc w:val="both"/>
        <w:rPr>
          <w:rFonts w:ascii="Times New Roman" w:hAnsi="Times New Roman" w:cs="Times New Roman"/>
          <w:sz w:val="24"/>
          <w:szCs w:val="24"/>
        </w:rPr>
      </w:pPr>
      <w:r w:rsidRPr="009B6234">
        <w:rPr>
          <w:rFonts w:ascii="Times New Roman" w:hAnsi="Times New Roman" w:cs="Times New Roman"/>
          <w:sz w:val="24"/>
          <w:szCs w:val="24"/>
          <w:u w:val="single"/>
        </w:rPr>
        <w:t>Familiarize yourself with the property</w:t>
      </w:r>
      <w:r w:rsidRPr="009B6234">
        <w:rPr>
          <w:rFonts w:ascii="Times New Roman" w:hAnsi="Times New Roman" w:cs="Times New Roman"/>
          <w:sz w:val="24"/>
          <w:szCs w:val="24"/>
        </w:rPr>
        <w:t>.  A picture is worth a thousand words</w:t>
      </w:r>
      <w:r w:rsidR="00A81F5F" w:rsidRPr="009B6234">
        <w:rPr>
          <w:rFonts w:ascii="Times New Roman" w:hAnsi="Times New Roman" w:cs="Times New Roman"/>
          <w:sz w:val="24"/>
          <w:szCs w:val="24"/>
        </w:rPr>
        <w:t>, and</w:t>
      </w:r>
      <w:r w:rsidRPr="009B6234">
        <w:rPr>
          <w:rFonts w:ascii="Times New Roman" w:hAnsi="Times New Roman" w:cs="Times New Roman"/>
          <w:sz w:val="24"/>
          <w:szCs w:val="24"/>
        </w:rPr>
        <w:t xml:space="preserve"> </w:t>
      </w:r>
      <w:r w:rsidR="009C6084">
        <w:rPr>
          <w:rFonts w:ascii="Times New Roman" w:hAnsi="Times New Roman" w:cs="Times New Roman"/>
          <w:sz w:val="24"/>
          <w:szCs w:val="24"/>
        </w:rPr>
        <w:t>a</w:t>
      </w:r>
      <w:r w:rsidR="009C6084" w:rsidRPr="009B6234">
        <w:rPr>
          <w:rFonts w:ascii="Times New Roman" w:hAnsi="Times New Roman" w:cs="Times New Roman"/>
          <w:sz w:val="24"/>
          <w:szCs w:val="24"/>
        </w:rPr>
        <w:t xml:space="preserve"> property</w:t>
      </w:r>
      <w:r w:rsidRPr="009B6234">
        <w:rPr>
          <w:rFonts w:ascii="Times New Roman" w:hAnsi="Times New Roman" w:cs="Times New Roman"/>
          <w:sz w:val="24"/>
          <w:szCs w:val="24"/>
        </w:rPr>
        <w:t xml:space="preserve"> visit is worth a lot more than that.  The aerial photos of parcels of real estate that are available online </w:t>
      </w:r>
      <w:r w:rsidR="00A81F5F" w:rsidRPr="009B6234">
        <w:rPr>
          <w:rFonts w:ascii="Times New Roman" w:hAnsi="Times New Roman" w:cs="Times New Roman"/>
          <w:sz w:val="24"/>
          <w:szCs w:val="24"/>
        </w:rPr>
        <w:t xml:space="preserve">through county GIS systems </w:t>
      </w:r>
      <w:r w:rsidRPr="009B6234">
        <w:rPr>
          <w:rFonts w:ascii="Times New Roman" w:hAnsi="Times New Roman" w:cs="Times New Roman"/>
          <w:sz w:val="24"/>
          <w:szCs w:val="24"/>
        </w:rPr>
        <w:t xml:space="preserve">are an incredible resource, and a great way to learn about the subject property.  You will see access, </w:t>
      </w:r>
      <w:r w:rsidR="00A81F5F" w:rsidRPr="009B6234">
        <w:rPr>
          <w:rFonts w:ascii="Times New Roman" w:hAnsi="Times New Roman" w:cs="Times New Roman"/>
          <w:sz w:val="24"/>
          <w:szCs w:val="24"/>
        </w:rPr>
        <w:t xml:space="preserve">parking availability, </w:t>
      </w:r>
      <w:r w:rsidRPr="009B6234">
        <w:rPr>
          <w:rFonts w:ascii="Times New Roman" w:hAnsi="Times New Roman" w:cs="Times New Roman"/>
          <w:sz w:val="24"/>
          <w:szCs w:val="24"/>
        </w:rPr>
        <w:t>potential boundary line issues</w:t>
      </w:r>
      <w:r w:rsidR="00A81F5F" w:rsidRPr="009B6234">
        <w:rPr>
          <w:rFonts w:ascii="Times New Roman" w:hAnsi="Times New Roman" w:cs="Times New Roman"/>
          <w:sz w:val="24"/>
          <w:szCs w:val="24"/>
        </w:rPr>
        <w:t xml:space="preserve">; </w:t>
      </w:r>
      <w:r w:rsidRPr="009B6234">
        <w:rPr>
          <w:rFonts w:ascii="Times New Roman" w:hAnsi="Times New Roman" w:cs="Times New Roman"/>
          <w:sz w:val="24"/>
          <w:szCs w:val="24"/>
        </w:rPr>
        <w:t xml:space="preserve">even </w:t>
      </w:r>
      <w:r w:rsidR="00A81F5F" w:rsidRPr="009B6234">
        <w:rPr>
          <w:rFonts w:ascii="Times New Roman" w:hAnsi="Times New Roman" w:cs="Times New Roman"/>
          <w:sz w:val="24"/>
          <w:szCs w:val="24"/>
        </w:rPr>
        <w:t xml:space="preserve">the </w:t>
      </w:r>
      <w:r w:rsidRPr="009B6234">
        <w:rPr>
          <w:rFonts w:ascii="Times New Roman" w:hAnsi="Times New Roman" w:cs="Times New Roman"/>
          <w:sz w:val="24"/>
          <w:szCs w:val="24"/>
        </w:rPr>
        <w:t xml:space="preserve">pivot points on a central pivot irrigation system. </w:t>
      </w:r>
      <w:r w:rsidR="00A81F5F" w:rsidRPr="009B6234">
        <w:rPr>
          <w:rFonts w:ascii="Times New Roman" w:hAnsi="Times New Roman" w:cs="Times New Roman"/>
          <w:sz w:val="24"/>
          <w:szCs w:val="24"/>
        </w:rPr>
        <w:t xml:space="preserve"> </w:t>
      </w:r>
      <w:r w:rsidRPr="009B6234">
        <w:rPr>
          <w:rFonts w:ascii="Times New Roman" w:hAnsi="Times New Roman" w:cs="Times New Roman"/>
          <w:sz w:val="24"/>
          <w:szCs w:val="24"/>
        </w:rPr>
        <w:t xml:space="preserve">Additionally, </w:t>
      </w:r>
      <w:r w:rsidR="00320520">
        <w:rPr>
          <w:rFonts w:ascii="Times New Roman" w:hAnsi="Times New Roman" w:cs="Times New Roman"/>
          <w:sz w:val="24"/>
          <w:szCs w:val="24"/>
        </w:rPr>
        <w:t>i</w:t>
      </w:r>
      <w:r w:rsidRPr="009B6234">
        <w:rPr>
          <w:rFonts w:ascii="Times New Roman" w:hAnsi="Times New Roman" w:cs="Times New Roman"/>
          <w:sz w:val="24"/>
          <w:szCs w:val="24"/>
        </w:rPr>
        <w:t xml:space="preserve">t has been our experience that you will always learn something significant about </w:t>
      </w:r>
      <w:r w:rsidR="004570AB" w:rsidRPr="009B6234">
        <w:rPr>
          <w:rFonts w:ascii="Times New Roman" w:hAnsi="Times New Roman" w:cs="Times New Roman"/>
          <w:sz w:val="24"/>
          <w:szCs w:val="24"/>
        </w:rPr>
        <w:t xml:space="preserve">a parcel of real </w:t>
      </w:r>
      <w:r w:rsidRPr="009B6234">
        <w:rPr>
          <w:rFonts w:ascii="Times New Roman" w:hAnsi="Times New Roman" w:cs="Times New Roman"/>
          <w:sz w:val="24"/>
          <w:szCs w:val="24"/>
        </w:rPr>
        <w:t xml:space="preserve">property </w:t>
      </w:r>
      <w:r w:rsidR="004570AB" w:rsidRPr="009B6234">
        <w:rPr>
          <w:rFonts w:ascii="Times New Roman" w:hAnsi="Times New Roman" w:cs="Times New Roman"/>
          <w:sz w:val="24"/>
          <w:szCs w:val="24"/>
        </w:rPr>
        <w:t xml:space="preserve">when you </w:t>
      </w:r>
      <w:r w:rsidRPr="009B6234">
        <w:rPr>
          <w:rFonts w:ascii="Times New Roman" w:hAnsi="Times New Roman" w:cs="Times New Roman"/>
          <w:sz w:val="24"/>
          <w:szCs w:val="24"/>
        </w:rPr>
        <w:t xml:space="preserve">visit it.  </w:t>
      </w:r>
      <w:r w:rsidR="00A81F5F" w:rsidRPr="009B6234">
        <w:rPr>
          <w:rFonts w:ascii="Times New Roman" w:hAnsi="Times New Roman" w:cs="Times New Roman"/>
          <w:sz w:val="24"/>
          <w:szCs w:val="24"/>
        </w:rPr>
        <w:t>The more you know about the subject property, the better your issue</w:t>
      </w:r>
      <w:r w:rsidR="00320520">
        <w:rPr>
          <w:rFonts w:ascii="Times New Roman" w:hAnsi="Times New Roman" w:cs="Times New Roman"/>
          <w:sz w:val="24"/>
          <w:szCs w:val="24"/>
        </w:rPr>
        <w:t>-</w:t>
      </w:r>
      <w:r w:rsidR="00A81F5F" w:rsidRPr="009B6234">
        <w:rPr>
          <w:rFonts w:ascii="Times New Roman" w:hAnsi="Times New Roman" w:cs="Times New Roman"/>
          <w:sz w:val="24"/>
          <w:szCs w:val="24"/>
        </w:rPr>
        <w:t>spotting process will be.</w:t>
      </w:r>
    </w:p>
    <w:p w14:paraId="6068FA18" w14:textId="2B474EA4" w:rsidR="00AB41AC" w:rsidRPr="009B6234" w:rsidRDefault="008341A6" w:rsidP="00F83880">
      <w:pPr>
        <w:spacing w:after="0" w:line="240" w:lineRule="auto"/>
        <w:ind w:hanging="720"/>
        <w:jc w:val="both"/>
        <w:rPr>
          <w:rFonts w:ascii="Times New Roman" w:hAnsi="Times New Roman" w:cs="Times New Roman"/>
          <w:sz w:val="24"/>
          <w:szCs w:val="24"/>
        </w:rPr>
      </w:pPr>
      <w:r w:rsidRPr="009B6234">
        <w:rPr>
          <w:rFonts w:ascii="Times New Roman" w:hAnsi="Times New Roman" w:cs="Times New Roman"/>
          <w:sz w:val="24"/>
          <w:szCs w:val="24"/>
        </w:rPr>
        <w:t xml:space="preserve"> </w:t>
      </w:r>
      <w:r w:rsidR="00AB41AC" w:rsidRPr="009B6234">
        <w:rPr>
          <w:rFonts w:ascii="Times New Roman" w:hAnsi="Times New Roman" w:cs="Times New Roman"/>
          <w:sz w:val="24"/>
          <w:szCs w:val="24"/>
        </w:rPr>
        <w:t xml:space="preserve">  </w:t>
      </w:r>
    </w:p>
    <w:p w14:paraId="1C038579" w14:textId="15D5E6E2" w:rsidR="00A81F5F" w:rsidRPr="009B6234" w:rsidRDefault="008341A6" w:rsidP="00F83880">
      <w:pPr>
        <w:pStyle w:val="ListParagraph"/>
        <w:numPr>
          <w:ilvl w:val="0"/>
          <w:numId w:val="5"/>
        </w:numPr>
        <w:spacing w:after="0" w:line="240" w:lineRule="auto"/>
        <w:ind w:hanging="720"/>
        <w:jc w:val="both"/>
        <w:rPr>
          <w:rFonts w:ascii="Times New Roman" w:hAnsi="Times New Roman" w:cs="Times New Roman"/>
          <w:sz w:val="24"/>
          <w:szCs w:val="24"/>
        </w:rPr>
      </w:pPr>
      <w:r w:rsidRPr="009B6234">
        <w:rPr>
          <w:rFonts w:ascii="Times New Roman" w:hAnsi="Times New Roman" w:cs="Times New Roman"/>
          <w:sz w:val="24"/>
          <w:szCs w:val="24"/>
          <w:u w:val="single"/>
        </w:rPr>
        <w:t>Be pragmatic, and reasonable</w:t>
      </w:r>
      <w:r w:rsidRPr="009B6234">
        <w:rPr>
          <w:rFonts w:ascii="Times New Roman" w:hAnsi="Times New Roman" w:cs="Times New Roman"/>
          <w:sz w:val="24"/>
          <w:szCs w:val="24"/>
        </w:rPr>
        <w:t>.</w:t>
      </w:r>
      <w:r w:rsidR="004570AB" w:rsidRPr="009B6234">
        <w:rPr>
          <w:rFonts w:ascii="Times New Roman" w:hAnsi="Times New Roman" w:cs="Times New Roman"/>
          <w:sz w:val="24"/>
          <w:szCs w:val="24"/>
        </w:rPr>
        <w:t xml:space="preserve"> </w:t>
      </w:r>
      <w:r w:rsidR="00A81F5F" w:rsidRPr="009B6234">
        <w:rPr>
          <w:rFonts w:ascii="Times New Roman" w:hAnsi="Times New Roman" w:cs="Times New Roman"/>
          <w:sz w:val="24"/>
          <w:szCs w:val="24"/>
        </w:rPr>
        <w:t xml:space="preserve"> You are drafting the agreement because your client wants to buy or sell the property.  </w:t>
      </w:r>
      <w:r w:rsidR="00320520">
        <w:rPr>
          <w:rFonts w:ascii="Times New Roman" w:hAnsi="Times New Roman" w:cs="Times New Roman"/>
          <w:sz w:val="24"/>
          <w:szCs w:val="24"/>
        </w:rPr>
        <w:t xml:space="preserve">So, </w:t>
      </w:r>
      <w:r w:rsidR="00632558">
        <w:rPr>
          <w:rFonts w:ascii="Times New Roman" w:hAnsi="Times New Roman" w:cs="Times New Roman"/>
          <w:sz w:val="24"/>
          <w:szCs w:val="24"/>
        </w:rPr>
        <w:t xml:space="preserve">it is best to start with a balanced, fair draft agreement, not </w:t>
      </w:r>
      <w:r w:rsidR="00632558">
        <w:rPr>
          <w:rFonts w:ascii="Times New Roman" w:hAnsi="Times New Roman" w:cs="Times New Roman"/>
          <w:sz w:val="24"/>
          <w:szCs w:val="24"/>
        </w:rPr>
        <w:lastRenderedPageBreak/>
        <w:t xml:space="preserve">a lopsided one that could result in expensive and futile negotiations. </w:t>
      </w:r>
      <w:r w:rsidR="00A81F5F" w:rsidRPr="009B6234">
        <w:rPr>
          <w:rFonts w:ascii="Times New Roman" w:hAnsi="Times New Roman" w:cs="Times New Roman"/>
          <w:sz w:val="24"/>
          <w:szCs w:val="24"/>
        </w:rPr>
        <w:t>Your goal is not to “win” on deal points in an adversarial process, but to document the deal your client wants to do on a timely and efficient basis.</w:t>
      </w:r>
    </w:p>
    <w:p w14:paraId="4E2446BA" w14:textId="77777777" w:rsidR="00A81F5F" w:rsidRPr="009B6234" w:rsidRDefault="00A81F5F" w:rsidP="00F83880">
      <w:pPr>
        <w:pStyle w:val="ListParagraph"/>
        <w:ind w:hanging="720"/>
        <w:jc w:val="both"/>
        <w:rPr>
          <w:rFonts w:ascii="Times New Roman" w:hAnsi="Times New Roman" w:cs="Times New Roman"/>
          <w:sz w:val="24"/>
          <w:szCs w:val="24"/>
        </w:rPr>
      </w:pPr>
    </w:p>
    <w:p w14:paraId="05893D71" w14:textId="71CBA9FC" w:rsidR="00A81F5F" w:rsidRPr="009B6234" w:rsidRDefault="00A81F5F" w:rsidP="00F83880">
      <w:pPr>
        <w:pStyle w:val="ListParagraph"/>
        <w:spacing w:after="0" w:line="240" w:lineRule="auto"/>
        <w:jc w:val="both"/>
        <w:rPr>
          <w:rFonts w:ascii="Times New Roman" w:hAnsi="Times New Roman" w:cs="Times New Roman"/>
          <w:sz w:val="24"/>
          <w:szCs w:val="24"/>
        </w:rPr>
      </w:pPr>
      <w:r w:rsidRPr="009B6234">
        <w:rPr>
          <w:rFonts w:ascii="Times New Roman" w:hAnsi="Times New Roman" w:cs="Times New Roman"/>
          <w:sz w:val="24"/>
          <w:szCs w:val="24"/>
        </w:rPr>
        <w:t xml:space="preserve">That being said, you still need to inform your client’s decision making process.  They are hiring you for your expertise and objective judgment.  If you spot problems, make sure to let your client know </w:t>
      </w:r>
      <w:r w:rsidR="00320520">
        <w:rPr>
          <w:rFonts w:ascii="Times New Roman" w:hAnsi="Times New Roman" w:cs="Times New Roman"/>
          <w:sz w:val="24"/>
          <w:szCs w:val="24"/>
        </w:rPr>
        <w:t xml:space="preserve">about them, warts and all, </w:t>
      </w:r>
      <w:r w:rsidRPr="009B6234">
        <w:rPr>
          <w:rFonts w:ascii="Times New Roman" w:hAnsi="Times New Roman" w:cs="Times New Roman"/>
          <w:sz w:val="24"/>
          <w:szCs w:val="24"/>
        </w:rPr>
        <w:t>so they can make the best decision possible.</w:t>
      </w:r>
    </w:p>
    <w:p w14:paraId="09647B15" w14:textId="77777777" w:rsidR="00A81F5F" w:rsidRPr="009B6234" w:rsidRDefault="00A81F5F" w:rsidP="00F83880">
      <w:pPr>
        <w:pStyle w:val="ListParagraph"/>
        <w:spacing w:after="0" w:line="240" w:lineRule="auto"/>
        <w:ind w:hanging="720"/>
        <w:jc w:val="both"/>
        <w:rPr>
          <w:rFonts w:ascii="Times New Roman" w:hAnsi="Times New Roman" w:cs="Times New Roman"/>
          <w:sz w:val="24"/>
          <w:szCs w:val="24"/>
        </w:rPr>
      </w:pPr>
    </w:p>
    <w:p w14:paraId="5E1EE4B0" w14:textId="46820E41" w:rsidR="008341A6" w:rsidRDefault="00A81F5F" w:rsidP="004C1890">
      <w:pPr>
        <w:pStyle w:val="ListParagraph"/>
        <w:spacing w:after="0" w:line="240" w:lineRule="auto"/>
        <w:jc w:val="both"/>
        <w:rPr>
          <w:rFonts w:ascii="Times New Roman" w:hAnsi="Times New Roman" w:cs="Times New Roman"/>
          <w:sz w:val="24"/>
          <w:szCs w:val="24"/>
        </w:rPr>
      </w:pPr>
      <w:r w:rsidRPr="009B6234">
        <w:rPr>
          <w:rFonts w:ascii="Times New Roman" w:hAnsi="Times New Roman" w:cs="Times New Roman"/>
          <w:sz w:val="24"/>
          <w:szCs w:val="24"/>
        </w:rPr>
        <w:t xml:space="preserve">Also, keep in mind that </w:t>
      </w:r>
      <w:r w:rsidR="00632558">
        <w:rPr>
          <w:rFonts w:ascii="Times New Roman" w:hAnsi="Times New Roman" w:cs="Times New Roman"/>
          <w:sz w:val="24"/>
          <w:szCs w:val="24"/>
        </w:rPr>
        <w:t xml:space="preserve">the commercial real estate bar is such that </w:t>
      </w:r>
      <w:r w:rsidRPr="009B6234">
        <w:rPr>
          <w:rFonts w:ascii="Times New Roman" w:hAnsi="Times New Roman" w:cs="Times New Roman"/>
          <w:sz w:val="24"/>
          <w:szCs w:val="24"/>
        </w:rPr>
        <w:t>you will probably be dealing with the other attorney again</w:t>
      </w:r>
      <w:r w:rsidR="00632558">
        <w:rPr>
          <w:rFonts w:ascii="Times New Roman" w:hAnsi="Times New Roman" w:cs="Times New Roman"/>
          <w:sz w:val="24"/>
          <w:szCs w:val="24"/>
        </w:rPr>
        <w:t>.</w:t>
      </w:r>
      <w:r w:rsidR="0090228C">
        <w:rPr>
          <w:rFonts w:ascii="Times New Roman" w:hAnsi="Times New Roman" w:cs="Times New Roman"/>
          <w:sz w:val="24"/>
          <w:szCs w:val="24"/>
        </w:rPr>
        <w:t xml:space="preserve"> </w:t>
      </w:r>
      <w:r w:rsidR="00632558">
        <w:rPr>
          <w:rFonts w:ascii="Times New Roman" w:hAnsi="Times New Roman" w:cs="Times New Roman"/>
          <w:sz w:val="24"/>
          <w:szCs w:val="24"/>
        </w:rPr>
        <w:t xml:space="preserve"> F</w:t>
      </w:r>
      <w:r w:rsidR="000E7290" w:rsidRPr="009B6234">
        <w:rPr>
          <w:rFonts w:ascii="Times New Roman" w:hAnsi="Times New Roman" w:cs="Times New Roman"/>
          <w:sz w:val="24"/>
          <w:szCs w:val="24"/>
        </w:rPr>
        <w:t xml:space="preserve">or that reason, and many others, </w:t>
      </w:r>
      <w:r w:rsidRPr="009B6234">
        <w:rPr>
          <w:rFonts w:ascii="Times New Roman" w:hAnsi="Times New Roman" w:cs="Times New Roman"/>
          <w:sz w:val="24"/>
          <w:szCs w:val="24"/>
        </w:rPr>
        <w:t>be</w:t>
      </w:r>
      <w:r w:rsidR="000E7290" w:rsidRPr="009B6234">
        <w:rPr>
          <w:rFonts w:ascii="Times New Roman" w:hAnsi="Times New Roman" w:cs="Times New Roman"/>
          <w:sz w:val="24"/>
          <w:szCs w:val="24"/>
        </w:rPr>
        <w:t>ing</w:t>
      </w:r>
      <w:r w:rsidRPr="009B6234">
        <w:rPr>
          <w:rFonts w:ascii="Times New Roman" w:hAnsi="Times New Roman" w:cs="Times New Roman"/>
          <w:sz w:val="24"/>
          <w:szCs w:val="24"/>
        </w:rPr>
        <w:t xml:space="preserve"> cordial and professional</w:t>
      </w:r>
      <w:r w:rsidR="000E7290" w:rsidRPr="009B6234">
        <w:rPr>
          <w:rFonts w:ascii="Times New Roman" w:hAnsi="Times New Roman" w:cs="Times New Roman"/>
          <w:sz w:val="24"/>
          <w:szCs w:val="24"/>
        </w:rPr>
        <w:t xml:space="preserve"> is always a good idea.  The primary effect of unnecessary provocation and bombast is an increase in your client’s fees. </w:t>
      </w:r>
    </w:p>
    <w:p w14:paraId="06699C5F" w14:textId="77777777" w:rsidR="004C1890" w:rsidRPr="004C1890" w:rsidRDefault="004C1890" w:rsidP="004C1890">
      <w:pPr>
        <w:pStyle w:val="ListParagraph"/>
        <w:spacing w:after="0" w:line="240" w:lineRule="auto"/>
        <w:jc w:val="both"/>
        <w:rPr>
          <w:rFonts w:ascii="Times New Roman" w:hAnsi="Times New Roman" w:cs="Times New Roman"/>
          <w:sz w:val="24"/>
          <w:szCs w:val="24"/>
        </w:rPr>
      </w:pPr>
    </w:p>
    <w:p w14:paraId="528AD74C" w14:textId="393B3D86" w:rsidR="00AB41AC" w:rsidRPr="009B6234" w:rsidRDefault="000E7290" w:rsidP="00F83880">
      <w:pPr>
        <w:spacing w:after="0" w:line="240" w:lineRule="auto"/>
        <w:jc w:val="both"/>
        <w:rPr>
          <w:rFonts w:ascii="Times New Roman" w:hAnsi="Times New Roman" w:cs="Times New Roman"/>
          <w:sz w:val="24"/>
          <w:szCs w:val="24"/>
        </w:rPr>
      </w:pPr>
      <w:r w:rsidRPr="009B6234">
        <w:rPr>
          <w:rFonts w:ascii="Times New Roman" w:hAnsi="Times New Roman" w:cs="Times New Roman"/>
          <w:b/>
          <w:bCs/>
          <w:sz w:val="24"/>
          <w:szCs w:val="24"/>
        </w:rPr>
        <w:t>Section 1:  Definitions</w:t>
      </w:r>
    </w:p>
    <w:p w14:paraId="20992483" w14:textId="2E1A6A57" w:rsidR="000E7290" w:rsidRPr="009B6234" w:rsidRDefault="000E7290" w:rsidP="00F83880">
      <w:pPr>
        <w:spacing w:after="0" w:line="240" w:lineRule="auto"/>
        <w:jc w:val="both"/>
        <w:rPr>
          <w:rFonts w:ascii="Times New Roman" w:hAnsi="Times New Roman" w:cs="Times New Roman"/>
          <w:sz w:val="24"/>
          <w:szCs w:val="24"/>
        </w:rPr>
      </w:pPr>
    </w:p>
    <w:p w14:paraId="1993348D" w14:textId="1F2EA391" w:rsidR="000E7290" w:rsidRPr="009B6234" w:rsidRDefault="000E7290" w:rsidP="00F83880">
      <w:pPr>
        <w:spacing w:after="0" w:line="240" w:lineRule="auto"/>
        <w:jc w:val="both"/>
        <w:rPr>
          <w:rFonts w:ascii="Times New Roman" w:hAnsi="Times New Roman" w:cs="Times New Roman"/>
          <w:sz w:val="24"/>
          <w:szCs w:val="24"/>
          <w:u w:val="single"/>
        </w:rPr>
      </w:pPr>
      <w:r w:rsidRPr="009B6234">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9B6234">
        <w:rPr>
          <w:rFonts w:ascii="Times New Roman" w:hAnsi="Times New Roman" w:cs="Times New Roman"/>
          <w:sz w:val="24"/>
          <w:szCs w:val="24"/>
          <w:u w:val="single"/>
        </w:rPr>
        <w:t>ections 1.2, 1.3:  Buyer and Seller</w:t>
      </w:r>
      <w:r w:rsidRPr="009B6234">
        <w:rPr>
          <w:rFonts w:ascii="Times New Roman" w:hAnsi="Times New Roman" w:cs="Times New Roman"/>
          <w:sz w:val="24"/>
          <w:szCs w:val="24"/>
        </w:rPr>
        <w:t xml:space="preserve">. </w:t>
      </w:r>
      <w:r w:rsidRPr="009B6234">
        <w:rPr>
          <w:rFonts w:ascii="Times New Roman" w:hAnsi="Times New Roman" w:cs="Times New Roman"/>
          <w:sz w:val="24"/>
          <w:szCs w:val="24"/>
          <w:u w:val="single"/>
        </w:rPr>
        <w:t xml:space="preserve">  </w:t>
      </w:r>
    </w:p>
    <w:p w14:paraId="0C2BE252" w14:textId="77777777" w:rsidR="000E7290" w:rsidRPr="009B6234" w:rsidRDefault="000E7290" w:rsidP="00F83880">
      <w:pPr>
        <w:spacing w:after="0" w:line="240" w:lineRule="auto"/>
        <w:jc w:val="both"/>
        <w:rPr>
          <w:rFonts w:ascii="Times New Roman" w:hAnsi="Times New Roman" w:cs="Times New Roman"/>
          <w:sz w:val="24"/>
          <w:szCs w:val="24"/>
        </w:rPr>
      </w:pPr>
    </w:p>
    <w:p w14:paraId="466E60A6" w14:textId="70D3CFA5" w:rsidR="000E7290" w:rsidRPr="009B6234" w:rsidRDefault="00E04256" w:rsidP="00F83880">
      <w:pPr>
        <w:pStyle w:val="ListParagraph"/>
        <w:spacing w:after="0" w:line="240" w:lineRule="auto"/>
        <w:jc w:val="both"/>
        <w:rPr>
          <w:rFonts w:ascii="Times New Roman" w:hAnsi="Times New Roman" w:cs="Times New Roman"/>
          <w:sz w:val="24"/>
          <w:szCs w:val="24"/>
        </w:rPr>
      </w:pPr>
      <w:r w:rsidRPr="00111E67">
        <w:rPr>
          <w:rFonts w:ascii="Times New Roman" w:hAnsi="Times New Roman" w:cs="Times New Roman"/>
          <w:sz w:val="24"/>
          <w:szCs w:val="24"/>
        </w:rPr>
        <w:t>The purpose is simple:  Identify the buyer and seller.  However, you will want to m</w:t>
      </w:r>
      <w:r w:rsidR="000E7290" w:rsidRPr="00111E67">
        <w:rPr>
          <w:rFonts w:ascii="Times New Roman" w:hAnsi="Times New Roman" w:cs="Times New Roman"/>
          <w:sz w:val="24"/>
          <w:szCs w:val="24"/>
        </w:rPr>
        <w:t xml:space="preserve">ake sure you have the correct buyer and seller name.   It’s a good idea to </w:t>
      </w:r>
      <w:r w:rsidR="009C6084" w:rsidRPr="00111E67">
        <w:rPr>
          <w:rFonts w:ascii="Times New Roman" w:hAnsi="Times New Roman" w:cs="Times New Roman"/>
          <w:sz w:val="24"/>
          <w:szCs w:val="24"/>
        </w:rPr>
        <w:t>obtain</w:t>
      </w:r>
      <w:r w:rsidR="000E7290" w:rsidRPr="00111E67">
        <w:rPr>
          <w:rFonts w:ascii="Times New Roman" w:hAnsi="Times New Roman" w:cs="Times New Roman"/>
          <w:sz w:val="24"/>
          <w:szCs w:val="24"/>
        </w:rPr>
        <w:t xml:space="preserve"> a deed or, in the case of registered Torrens property, a Certificate of Title from </w:t>
      </w:r>
      <w:r w:rsidR="009C6084" w:rsidRPr="00111E67">
        <w:rPr>
          <w:rFonts w:ascii="Times New Roman" w:hAnsi="Times New Roman" w:cs="Times New Roman"/>
          <w:sz w:val="24"/>
          <w:szCs w:val="24"/>
        </w:rPr>
        <w:t xml:space="preserve">a title company or </w:t>
      </w:r>
      <w:r w:rsidR="000E7290" w:rsidRPr="00111E67">
        <w:rPr>
          <w:rFonts w:ascii="Times New Roman" w:hAnsi="Times New Roman" w:cs="Times New Roman"/>
          <w:sz w:val="24"/>
          <w:szCs w:val="24"/>
        </w:rPr>
        <w:t xml:space="preserve">online resource such as </w:t>
      </w:r>
      <w:hyperlink r:id="rId8" w:history="1">
        <w:r w:rsidR="000E7290" w:rsidRPr="00111E67">
          <w:rPr>
            <w:rStyle w:val="Hyperlink"/>
            <w:rFonts w:ascii="Times New Roman" w:hAnsi="Times New Roman" w:cs="Times New Roman"/>
            <w:sz w:val="24"/>
            <w:szCs w:val="24"/>
          </w:rPr>
          <w:t>www.orbitinfo.com</w:t>
        </w:r>
      </w:hyperlink>
      <w:r w:rsidR="000E7290" w:rsidRPr="00111E67">
        <w:rPr>
          <w:rFonts w:ascii="Times New Roman" w:hAnsi="Times New Roman" w:cs="Times New Roman"/>
          <w:sz w:val="24"/>
          <w:szCs w:val="24"/>
        </w:rPr>
        <w:t xml:space="preserve"> or </w:t>
      </w:r>
      <w:r w:rsidR="009C6084" w:rsidRPr="00111E67">
        <w:rPr>
          <w:rFonts w:ascii="Times New Roman" w:hAnsi="Times New Roman" w:cs="Times New Roman"/>
          <w:sz w:val="24"/>
          <w:szCs w:val="24"/>
        </w:rPr>
        <w:t>Record EASE</w:t>
      </w:r>
      <w:r w:rsidR="000E7290" w:rsidRPr="00111E67">
        <w:rPr>
          <w:rFonts w:ascii="Times New Roman" w:hAnsi="Times New Roman" w:cs="Times New Roman"/>
          <w:sz w:val="24"/>
          <w:szCs w:val="24"/>
        </w:rPr>
        <w:t xml:space="preserve"> to make sure you have this right.  Clients can be mistaken as to the actual ownership of property they ask you to draft an agreement</w:t>
      </w:r>
      <w:r w:rsidR="009C6084" w:rsidRPr="00111E67">
        <w:rPr>
          <w:rFonts w:ascii="Times New Roman" w:hAnsi="Times New Roman" w:cs="Times New Roman"/>
          <w:sz w:val="24"/>
          <w:szCs w:val="24"/>
        </w:rPr>
        <w:t xml:space="preserve"> for – and this can be true e</w:t>
      </w:r>
      <w:r w:rsidR="000E7290" w:rsidRPr="00111E67">
        <w:rPr>
          <w:rFonts w:ascii="Times New Roman" w:hAnsi="Times New Roman" w:cs="Times New Roman"/>
          <w:sz w:val="24"/>
          <w:szCs w:val="24"/>
        </w:rPr>
        <w:t>ven when you represent the buyer</w:t>
      </w:r>
      <w:r w:rsidR="000E7290" w:rsidRPr="009B6234">
        <w:rPr>
          <w:rFonts w:ascii="Times New Roman" w:hAnsi="Times New Roman" w:cs="Times New Roman"/>
          <w:sz w:val="24"/>
          <w:szCs w:val="24"/>
        </w:rPr>
        <w:t xml:space="preserve">. </w:t>
      </w:r>
    </w:p>
    <w:p w14:paraId="6F1D48BB" w14:textId="517C2B10" w:rsidR="000E7290" w:rsidRPr="009B6234" w:rsidRDefault="000E7290" w:rsidP="00F83880">
      <w:pPr>
        <w:spacing w:after="0" w:line="240" w:lineRule="auto"/>
        <w:jc w:val="both"/>
        <w:rPr>
          <w:rFonts w:ascii="Times New Roman" w:hAnsi="Times New Roman" w:cs="Times New Roman"/>
          <w:sz w:val="24"/>
          <w:szCs w:val="24"/>
        </w:rPr>
      </w:pPr>
    </w:p>
    <w:p w14:paraId="238CEBD7" w14:textId="462B11DD" w:rsidR="000E7290" w:rsidRDefault="0019733D" w:rsidP="00F83880">
      <w:pPr>
        <w:pStyle w:val="ListParagraph"/>
        <w:spacing w:after="0" w:line="240" w:lineRule="auto"/>
        <w:jc w:val="both"/>
        <w:rPr>
          <w:rFonts w:ascii="Times New Roman" w:hAnsi="Times New Roman" w:cs="Times New Roman"/>
          <w:sz w:val="24"/>
          <w:szCs w:val="24"/>
        </w:rPr>
      </w:pPr>
      <w:r w:rsidRPr="009B6234">
        <w:rPr>
          <w:rFonts w:ascii="Times New Roman" w:hAnsi="Times New Roman" w:cs="Times New Roman"/>
          <w:sz w:val="24"/>
          <w:szCs w:val="24"/>
        </w:rPr>
        <w:t>It’s</w:t>
      </w:r>
      <w:r w:rsidR="000E7290" w:rsidRPr="009B6234">
        <w:rPr>
          <w:rFonts w:ascii="Times New Roman" w:hAnsi="Times New Roman" w:cs="Times New Roman"/>
          <w:sz w:val="24"/>
          <w:szCs w:val="24"/>
        </w:rPr>
        <w:t xml:space="preserve"> also good to check the Secretary of State’s website to make sure you have the right entity name, and to confirm the entity is in good standing.  If the entity in question has been administratively dissolved</w:t>
      </w:r>
      <w:r w:rsidR="00E04256" w:rsidRPr="009B6234">
        <w:rPr>
          <w:rFonts w:ascii="Times New Roman" w:hAnsi="Times New Roman" w:cs="Times New Roman"/>
          <w:sz w:val="24"/>
          <w:szCs w:val="24"/>
        </w:rPr>
        <w:t xml:space="preserve"> -- which often happens with single purpose entities that own real property -- </w:t>
      </w:r>
      <w:r w:rsidR="000E7290" w:rsidRPr="009B6234">
        <w:rPr>
          <w:rFonts w:ascii="Times New Roman" w:hAnsi="Times New Roman" w:cs="Times New Roman"/>
          <w:sz w:val="24"/>
          <w:szCs w:val="24"/>
        </w:rPr>
        <w:t>it should be reinstated</w:t>
      </w:r>
      <w:r w:rsidR="00111E67">
        <w:rPr>
          <w:rFonts w:ascii="Times New Roman" w:hAnsi="Times New Roman" w:cs="Times New Roman"/>
          <w:sz w:val="24"/>
          <w:szCs w:val="24"/>
        </w:rPr>
        <w:t>.</w:t>
      </w:r>
      <w:r w:rsidR="000E7290" w:rsidRPr="009B6234">
        <w:rPr>
          <w:rFonts w:ascii="Times New Roman" w:hAnsi="Times New Roman" w:cs="Times New Roman"/>
          <w:sz w:val="24"/>
          <w:szCs w:val="24"/>
        </w:rPr>
        <w:t xml:space="preserve"> </w:t>
      </w:r>
      <w:r w:rsidR="000E7290" w:rsidRPr="009B6234">
        <w:rPr>
          <w:rFonts w:ascii="Times New Roman" w:hAnsi="Times New Roman" w:cs="Times New Roman"/>
          <w:i/>
          <w:iCs/>
          <w:sz w:val="24"/>
          <w:szCs w:val="24"/>
        </w:rPr>
        <w:t>See</w:t>
      </w:r>
      <w:r w:rsidR="000E7290" w:rsidRPr="009B6234">
        <w:rPr>
          <w:rFonts w:ascii="Times New Roman" w:hAnsi="Times New Roman" w:cs="Times New Roman"/>
          <w:sz w:val="24"/>
          <w:szCs w:val="24"/>
        </w:rPr>
        <w:t xml:space="preserve"> Minn. Stat. §322C.0706</w:t>
      </w:r>
      <w:r w:rsidR="00AE2E50" w:rsidRPr="009B6234">
        <w:rPr>
          <w:rFonts w:ascii="Times New Roman" w:hAnsi="Times New Roman" w:cs="Times New Roman"/>
          <w:sz w:val="24"/>
          <w:szCs w:val="24"/>
        </w:rPr>
        <w:t xml:space="preserve"> for the process</w:t>
      </w:r>
      <w:r w:rsidR="000E7290" w:rsidRPr="009B6234">
        <w:rPr>
          <w:rFonts w:ascii="Times New Roman" w:hAnsi="Times New Roman" w:cs="Times New Roman"/>
          <w:sz w:val="24"/>
          <w:szCs w:val="24"/>
        </w:rPr>
        <w:t xml:space="preserve">. </w:t>
      </w:r>
    </w:p>
    <w:p w14:paraId="1E305728" w14:textId="77777777" w:rsidR="0090228C" w:rsidRPr="0090228C" w:rsidRDefault="0090228C" w:rsidP="00F83880">
      <w:pPr>
        <w:pStyle w:val="ListParagraph"/>
        <w:jc w:val="both"/>
        <w:rPr>
          <w:rFonts w:ascii="Times New Roman" w:hAnsi="Times New Roman" w:cs="Times New Roman"/>
          <w:sz w:val="24"/>
          <w:szCs w:val="24"/>
        </w:rPr>
      </w:pPr>
    </w:p>
    <w:p w14:paraId="03510344" w14:textId="5F729B58" w:rsidR="000E7290" w:rsidRDefault="0090228C" w:rsidP="004C1890">
      <w:pPr>
        <w:pStyle w:val="ListParagraph"/>
        <w:spacing w:after="0" w:line="240" w:lineRule="auto"/>
        <w:jc w:val="both"/>
        <w:rPr>
          <w:rFonts w:ascii="Times New Roman" w:hAnsi="Times New Roman" w:cs="Times New Roman"/>
          <w:sz w:val="24"/>
          <w:szCs w:val="24"/>
        </w:rPr>
      </w:pPr>
      <w:r w:rsidRPr="0090228C">
        <w:rPr>
          <w:rFonts w:ascii="Times New Roman" w:hAnsi="Times New Roman" w:cs="Times New Roman"/>
          <w:b/>
          <w:bCs/>
          <w:sz w:val="24"/>
          <w:szCs w:val="24"/>
        </w:rPr>
        <w:t>Tip</w:t>
      </w:r>
      <w:r>
        <w:rPr>
          <w:rFonts w:ascii="Times New Roman" w:hAnsi="Times New Roman" w:cs="Times New Roman"/>
          <w:sz w:val="24"/>
          <w:szCs w:val="24"/>
        </w:rPr>
        <w:t>:  Talk to a buyer client about how they want to structure ownership.  They may wish to set up a single purpose entity</w:t>
      </w:r>
      <w:r w:rsidR="00111E67">
        <w:rPr>
          <w:rFonts w:ascii="Times New Roman" w:hAnsi="Times New Roman" w:cs="Times New Roman"/>
          <w:sz w:val="24"/>
          <w:szCs w:val="24"/>
        </w:rPr>
        <w:t xml:space="preserve"> to be the owner</w:t>
      </w:r>
      <w:r>
        <w:rPr>
          <w:rFonts w:ascii="Times New Roman" w:hAnsi="Times New Roman" w:cs="Times New Roman"/>
          <w:sz w:val="24"/>
          <w:szCs w:val="24"/>
        </w:rPr>
        <w:t xml:space="preserve">; most often, this will be a limited liability company.  There are tax implications involved in this decision, and </w:t>
      </w:r>
      <w:r w:rsidRPr="0090228C">
        <w:rPr>
          <w:rFonts w:ascii="Times New Roman" w:hAnsi="Times New Roman" w:cs="Times New Roman"/>
          <w:sz w:val="24"/>
          <w:szCs w:val="24"/>
        </w:rPr>
        <w:t xml:space="preserve">unless you are well qualified to give tax </w:t>
      </w:r>
      <w:r w:rsidR="009C6084" w:rsidRPr="0090228C">
        <w:rPr>
          <w:rFonts w:ascii="Times New Roman" w:hAnsi="Times New Roman" w:cs="Times New Roman"/>
          <w:sz w:val="24"/>
          <w:szCs w:val="24"/>
        </w:rPr>
        <w:t>advice</w:t>
      </w:r>
      <w:r w:rsidRPr="0090228C">
        <w:rPr>
          <w:rFonts w:ascii="Times New Roman" w:hAnsi="Times New Roman" w:cs="Times New Roman"/>
          <w:sz w:val="24"/>
          <w:szCs w:val="24"/>
        </w:rPr>
        <w:t xml:space="preserve">, </w:t>
      </w:r>
      <w:r>
        <w:rPr>
          <w:rFonts w:ascii="Times New Roman" w:hAnsi="Times New Roman" w:cs="Times New Roman"/>
          <w:sz w:val="24"/>
          <w:szCs w:val="24"/>
          <w:u w:val="single"/>
        </w:rPr>
        <w:t>be very careful not to give it</w:t>
      </w:r>
      <w:r>
        <w:rPr>
          <w:rFonts w:ascii="Times New Roman" w:hAnsi="Times New Roman" w:cs="Times New Roman"/>
          <w:sz w:val="24"/>
          <w:szCs w:val="24"/>
        </w:rPr>
        <w:t xml:space="preserve">; instead, refer those decisions to the client’s tax advisor.  If they don’t already have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they work with, they should find one.</w:t>
      </w:r>
    </w:p>
    <w:p w14:paraId="4ABE60AD" w14:textId="77777777" w:rsidR="004C1890" w:rsidRPr="004C1890" w:rsidRDefault="004C1890" w:rsidP="004C1890">
      <w:pPr>
        <w:pStyle w:val="ListParagraph"/>
        <w:spacing w:after="0" w:line="240" w:lineRule="auto"/>
        <w:jc w:val="both"/>
        <w:rPr>
          <w:rFonts w:ascii="Times New Roman" w:hAnsi="Times New Roman" w:cs="Times New Roman"/>
          <w:sz w:val="24"/>
          <w:szCs w:val="24"/>
        </w:rPr>
      </w:pPr>
    </w:p>
    <w:p w14:paraId="315775DA" w14:textId="40AA943B" w:rsidR="000E7290" w:rsidRPr="009B6234" w:rsidRDefault="00AE2E50" w:rsidP="00F83880">
      <w:pPr>
        <w:spacing w:after="0" w:line="240" w:lineRule="auto"/>
        <w:jc w:val="both"/>
        <w:rPr>
          <w:rFonts w:ascii="Times New Roman" w:hAnsi="Times New Roman" w:cs="Times New Roman"/>
          <w:sz w:val="24"/>
          <w:szCs w:val="24"/>
        </w:rPr>
      </w:pPr>
      <w:r w:rsidRPr="009B6234">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9B6234">
        <w:rPr>
          <w:rFonts w:ascii="Times New Roman" w:hAnsi="Times New Roman" w:cs="Times New Roman"/>
          <w:sz w:val="24"/>
          <w:szCs w:val="24"/>
          <w:u w:val="single"/>
        </w:rPr>
        <w:t xml:space="preserve">ection 1.4:  Real Property.  </w:t>
      </w:r>
    </w:p>
    <w:p w14:paraId="6720944A" w14:textId="67E5D29E" w:rsidR="00AE2E50" w:rsidRPr="009B6234" w:rsidRDefault="00AE2E50" w:rsidP="00F83880">
      <w:pPr>
        <w:spacing w:after="0" w:line="240" w:lineRule="auto"/>
        <w:jc w:val="both"/>
        <w:rPr>
          <w:rFonts w:ascii="Times New Roman" w:hAnsi="Times New Roman" w:cs="Times New Roman"/>
          <w:sz w:val="24"/>
          <w:szCs w:val="24"/>
        </w:rPr>
      </w:pPr>
    </w:p>
    <w:p w14:paraId="7FFDC33F" w14:textId="77777777" w:rsidR="00E04256" w:rsidRPr="009B6234" w:rsidRDefault="00E04256" w:rsidP="00F83880">
      <w:pPr>
        <w:spacing w:after="0" w:line="240" w:lineRule="auto"/>
        <w:ind w:left="720"/>
        <w:jc w:val="both"/>
        <w:rPr>
          <w:rFonts w:ascii="Times New Roman" w:hAnsi="Times New Roman" w:cs="Times New Roman"/>
          <w:sz w:val="24"/>
          <w:szCs w:val="24"/>
        </w:rPr>
      </w:pPr>
      <w:r w:rsidRPr="009B6234">
        <w:rPr>
          <w:rFonts w:ascii="Times New Roman" w:hAnsi="Times New Roman" w:cs="Times New Roman"/>
          <w:sz w:val="24"/>
          <w:szCs w:val="24"/>
        </w:rPr>
        <w:t xml:space="preserve">Again the purpose is simple:  Identify the property being sold pursuant to the agreement. </w:t>
      </w:r>
    </w:p>
    <w:p w14:paraId="1BF5E350" w14:textId="77777777" w:rsidR="00E04256" w:rsidRPr="009B6234" w:rsidRDefault="00E04256" w:rsidP="00F83880">
      <w:pPr>
        <w:spacing w:after="0" w:line="240" w:lineRule="auto"/>
        <w:ind w:left="720"/>
        <w:jc w:val="both"/>
        <w:rPr>
          <w:rFonts w:ascii="Times New Roman" w:hAnsi="Times New Roman" w:cs="Times New Roman"/>
          <w:sz w:val="24"/>
          <w:szCs w:val="24"/>
        </w:rPr>
      </w:pPr>
    </w:p>
    <w:p w14:paraId="5A2C0F6B" w14:textId="77777777" w:rsidR="00970381" w:rsidRDefault="00E04256" w:rsidP="00F83880">
      <w:pPr>
        <w:spacing w:after="0" w:line="240" w:lineRule="auto"/>
        <w:ind w:left="720"/>
        <w:jc w:val="both"/>
        <w:rPr>
          <w:rFonts w:ascii="Times New Roman" w:hAnsi="Times New Roman" w:cs="Times New Roman"/>
          <w:sz w:val="24"/>
          <w:szCs w:val="24"/>
        </w:rPr>
      </w:pPr>
      <w:r w:rsidRPr="009B6234">
        <w:rPr>
          <w:rFonts w:ascii="Times New Roman" w:hAnsi="Times New Roman" w:cs="Times New Roman"/>
          <w:sz w:val="24"/>
          <w:szCs w:val="24"/>
        </w:rPr>
        <w:t xml:space="preserve">Of course, you must identify the real property.  </w:t>
      </w:r>
      <w:r w:rsidR="00AE2E50" w:rsidRPr="009B6234">
        <w:rPr>
          <w:rFonts w:ascii="Times New Roman" w:hAnsi="Times New Roman" w:cs="Times New Roman"/>
          <w:sz w:val="24"/>
          <w:szCs w:val="24"/>
        </w:rPr>
        <w:t xml:space="preserve">Exhibit A states a legal description.  You can’t close on a transaction without one, of course, and its best to have one to base a purchase agreement on.  The legal description available on a county tax assessor’s website is, </w:t>
      </w:r>
      <w:r w:rsidR="00111E67">
        <w:rPr>
          <w:rFonts w:ascii="Times New Roman" w:hAnsi="Times New Roman" w:cs="Times New Roman"/>
          <w:sz w:val="24"/>
          <w:szCs w:val="24"/>
        </w:rPr>
        <w:t xml:space="preserve">especially </w:t>
      </w:r>
      <w:r w:rsidR="00AE2E50" w:rsidRPr="009B6234">
        <w:rPr>
          <w:rFonts w:ascii="Times New Roman" w:hAnsi="Times New Roman" w:cs="Times New Roman"/>
          <w:sz w:val="24"/>
          <w:szCs w:val="24"/>
        </w:rPr>
        <w:t>i</w:t>
      </w:r>
      <w:r w:rsidR="00694193">
        <w:rPr>
          <w:rFonts w:ascii="Times New Roman" w:hAnsi="Times New Roman" w:cs="Times New Roman"/>
          <w:sz w:val="24"/>
          <w:szCs w:val="24"/>
        </w:rPr>
        <w:t>f</w:t>
      </w:r>
      <w:r w:rsidR="00AE2E50" w:rsidRPr="009B6234">
        <w:rPr>
          <w:rFonts w:ascii="Times New Roman" w:hAnsi="Times New Roman" w:cs="Times New Roman"/>
          <w:sz w:val="24"/>
          <w:szCs w:val="24"/>
        </w:rPr>
        <w:t xml:space="preserve"> a metes and bounds description, generally not detailed enough to use.  Its best to obtain the most recent vesting deed to confirm the legal description.</w:t>
      </w:r>
    </w:p>
    <w:p w14:paraId="657F4EDE" w14:textId="675244F3" w:rsidR="00F35700" w:rsidRDefault="00AE2E50" w:rsidP="00F83880">
      <w:pPr>
        <w:spacing w:after="0" w:line="240" w:lineRule="auto"/>
        <w:ind w:left="720"/>
        <w:jc w:val="both"/>
        <w:rPr>
          <w:rFonts w:ascii="Times New Roman" w:hAnsi="Times New Roman" w:cs="Times New Roman"/>
          <w:sz w:val="24"/>
          <w:szCs w:val="24"/>
        </w:rPr>
      </w:pPr>
      <w:r w:rsidRPr="009B6234">
        <w:rPr>
          <w:rFonts w:ascii="Times New Roman" w:hAnsi="Times New Roman" w:cs="Times New Roman"/>
          <w:sz w:val="24"/>
          <w:szCs w:val="24"/>
        </w:rPr>
        <w:t xml:space="preserve">  </w:t>
      </w:r>
    </w:p>
    <w:p w14:paraId="76CDDB46" w14:textId="1A65F612" w:rsidR="00AE2E50" w:rsidRPr="009B6234" w:rsidRDefault="00F35700" w:rsidP="00F83880">
      <w:pPr>
        <w:spacing w:after="0" w:line="240" w:lineRule="auto"/>
        <w:ind w:left="720"/>
        <w:jc w:val="both"/>
        <w:rPr>
          <w:rFonts w:ascii="Times New Roman" w:hAnsi="Times New Roman" w:cs="Times New Roman"/>
          <w:sz w:val="24"/>
          <w:szCs w:val="24"/>
        </w:rPr>
      </w:pPr>
      <w:r w:rsidRPr="00F35700">
        <w:rPr>
          <w:rFonts w:ascii="Times New Roman" w:hAnsi="Times New Roman" w:cs="Times New Roman"/>
          <w:b/>
          <w:bCs/>
          <w:sz w:val="24"/>
          <w:szCs w:val="24"/>
        </w:rPr>
        <w:lastRenderedPageBreak/>
        <w:t>Tip:</w:t>
      </w:r>
      <w:r>
        <w:rPr>
          <w:rFonts w:ascii="Times New Roman" w:hAnsi="Times New Roman" w:cs="Times New Roman"/>
          <w:sz w:val="24"/>
          <w:szCs w:val="24"/>
        </w:rPr>
        <w:t xml:space="preserve"> </w:t>
      </w:r>
      <w:r w:rsidR="00AE2E50" w:rsidRPr="009B6234">
        <w:rPr>
          <w:rFonts w:ascii="Times New Roman" w:hAnsi="Times New Roman" w:cs="Times New Roman"/>
          <w:sz w:val="24"/>
          <w:szCs w:val="24"/>
        </w:rPr>
        <w:t xml:space="preserve">Assuming the deed you use is legible, and particularly if you are using a metes and bounds description, you would be wise to cut and paste the legal from a PDF version of the legal description into your document.  You don’t want to create an error by incorrectly copying a lengthy legal description.  </w:t>
      </w:r>
    </w:p>
    <w:p w14:paraId="4C83FD13" w14:textId="7E909C90" w:rsidR="00AE2E50" w:rsidRPr="009B6234" w:rsidRDefault="00AE2E50" w:rsidP="00F83880">
      <w:pPr>
        <w:spacing w:after="0" w:line="240" w:lineRule="auto"/>
        <w:jc w:val="both"/>
        <w:rPr>
          <w:rFonts w:ascii="Times New Roman" w:hAnsi="Times New Roman" w:cs="Times New Roman"/>
          <w:sz w:val="24"/>
          <w:szCs w:val="24"/>
        </w:rPr>
      </w:pPr>
    </w:p>
    <w:p w14:paraId="54D2106E" w14:textId="645791E2" w:rsidR="00AE2E50" w:rsidRPr="009B6234" w:rsidRDefault="00E04256" w:rsidP="00F83880">
      <w:pPr>
        <w:spacing w:after="0" w:line="240" w:lineRule="auto"/>
        <w:ind w:left="720"/>
        <w:jc w:val="both"/>
        <w:rPr>
          <w:rFonts w:ascii="Times New Roman" w:hAnsi="Times New Roman" w:cs="Times New Roman"/>
          <w:sz w:val="24"/>
          <w:szCs w:val="24"/>
        </w:rPr>
      </w:pPr>
      <w:r w:rsidRPr="009B6234">
        <w:rPr>
          <w:rFonts w:ascii="Times New Roman" w:hAnsi="Times New Roman" w:cs="Times New Roman"/>
          <w:sz w:val="24"/>
          <w:szCs w:val="24"/>
        </w:rPr>
        <w:t>You’ll also want to identify certain other items, such as leases</w:t>
      </w:r>
      <w:r w:rsidR="00041436" w:rsidRPr="009B6234">
        <w:rPr>
          <w:rFonts w:ascii="Times New Roman" w:hAnsi="Times New Roman" w:cs="Times New Roman"/>
          <w:sz w:val="24"/>
          <w:szCs w:val="24"/>
        </w:rPr>
        <w:t xml:space="preserve"> and contracts</w:t>
      </w:r>
      <w:r w:rsidRPr="009B6234">
        <w:rPr>
          <w:rFonts w:ascii="Times New Roman" w:hAnsi="Times New Roman" w:cs="Times New Roman"/>
          <w:sz w:val="24"/>
          <w:szCs w:val="24"/>
        </w:rPr>
        <w:t xml:space="preserve"> being assigned, </w:t>
      </w:r>
      <w:r w:rsidR="00041436" w:rsidRPr="009B6234">
        <w:rPr>
          <w:rFonts w:ascii="Times New Roman" w:hAnsi="Times New Roman" w:cs="Times New Roman"/>
          <w:sz w:val="24"/>
          <w:szCs w:val="24"/>
        </w:rPr>
        <w:t>permits, licenses and trade names, and personal property which are party of the sale; so y</w:t>
      </w:r>
      <w:r w:rsidR="00AE2E50" w:rsidRPr="009B6234">
        <w:rPr>
          <w:rFonts w:ascii="Times New Roman" w:hAnsi="Times New Roman" w:cs="Times New Roman"/>
          <w:sz w:val="24"/>
          <w:szCs w:val="24"/>
        </w:rPr>
        <w:t xml:space="preserve">ou’ll want to carefully discuss Exhibits B, C and D with your client, and with the opposing party.  The more detail you can supply early on here, the better. </w:t>
      </w:r>
    </w:p>
    <w:p w14:paraId="39645F20" w14:textId="5AA219B4" w:rsidR="00AE2E50" w:rsidRPr="009B6234" w:rsidRDefault="00AE2E50" w:rsidP="00F83880">
      <w:pPr>
        <w:spacing w:after="0" w:line="240" w:lineRule="auto"/>
        <w:jc w:val="both"/>
        <w:rPr>
          <w:rFonts w:ascii="Times New Roman" w:hAnsi="Times New Roman" w:cs="Times New Roman"/>
          <w:sz w:val="24"/>
          <w:szCs w:val="24"/>
        </w:rPr>
      </w:pPr>
    </w:p>
    <w:p w14:paraId="17C0E862" w14:textId="1015115F" w:rsidR="00AE2E50" w:rsidRPr="009B6234" w:rsidRDefault="00AE2E50" w:rsidP="00F83880">
      <w:pPr>
        <w:spacing w:after="0" w:line="240" w:lineRule="auto"/>
        <w:jc w:val="both"/>
        <w:rPr>
          <w:rFonts w:ascii="Times New Roman" w:hAnsi="Times New Roman" w:cs="Times New Roman"/>
          <w:sz w:val="24"/>
          <w:szCs w:val="24"/>
        </w:rPr>
      </w:pPr>
      <w:r w:rsidRPr="009B6234">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9B6234">
        <w:rPr>
          <w:rFonts w:ascii="Times New Roman" w:hAnsi="Times New Roman" w:cs="Times New Roman"/>
          <w:sz w:val="24"/>
          <w:szCs w:val="24"/>
          <w:u w:val="single"/>
        </w:rPr>
        <w:t>ection 1.5:  Permitted Encumbrances</w:t>
      </w:r>
      <w:r w:rsidRPr="009B6234">
        <w:rPr>
          <w:rFonts w:ascii="Times New Roman" w:hAnsi="Times New Roman" w:cs="Times New Roman"/>
          <w:sz w:val="24"/>
          <w:szCs w:val="24"/>
        </w:rPr>
        <w:t xml:space="preserve">. </w:t>
      </w:r>
    </w:p>
    <w:p w14:paraId="0871BF9B" w14:textId="0ED0500A" w:rsidR="00041436" w:rsidRPr="009B6234" w:rsidRDefault="00041436" w:rsidP="00F83880">
      <w:pPr>
        <w:spacing w:after="0" w:line="240" w:lineRule="auto"/>
        <w:jc w:val="both"/>
        <w:rPr>
          <w:rFonts w:ascii="Times New Roman" w:hAnsi="Times New Roman" w:cs="Times New Roman"/>
          <w:sz w:val="24"/>
          <w:szCs w:val="24"/>
        </w:rPr>
      </w:pPr>
    </w:p>
    <w:p w14:paraId="38DBDBD6" w14:textId="046B0D16" w:rsidR="00041436" w:rsidRPr="009B6234" w:rsidRDefault="00041436" w:rsidP="00F83880">
      <w:pPr>
        <w:spacing w:after="0" w:line="240" w:lineRule="auto"/>
        <w:ind w:left="720"/>
        <w:jc w:val="both"/>
        <w:rPr>
          <w:rFonts w:ascii="Times New Roman" w:hAnsi="Times New Roman" w:cs="Times New Roman"/>
          <w:sz w:val="24"/>
          <w:szCs w:val="24"/>
        </w:rPr>
      </w:pPr>
      <w:r w:rsidRPr="009B6234">
        <w:rPr>
          <w:rFonts w:ascii="Times New Roman" w:hAnsi="Times New Roman" w:cs="Times New Roman"/>
          <w:sz w:val="24"/>
          <w:szCs w:val="24"/>
        </w:rPr>
        <w:t>Permitted encumbrances are items which adversely affect title, but which your client can live with and will accept.  Drainage and utility easements, rights of way, and power line easements are examples.  Permitted encumbrance</w:t>
      </w:r>
      <w:r w:rsidR="00111E67">
        <w:rPr>
          <w:rFonts w:ascii="Times New Roman" w:hAnsi="Times New Roman" w:cs="Times New Roman"/>
          <w:sz w:val="24"/>
          <w:szCs w:val="24"/>
        </w:rPr>
        <w:t>s</w:t>
      </w:r>
      <w:r w:rsidRPr="009B6234">
        <w:rPr>
          <w:rFonts w:ascii="Times New Roman" w:hAnsi="Times New Roman" w:cs="Times New Roman"/>
          <w:sz w:val="24"/>
          <w:szCs w:val="24"/>
        </w:rPr>
        <w:t xml:space="preserve"> can also</w:t>
      </w:r>
      <w:r w:rsidR="00694193">
        <w:rPr>
          <w:rFonts w:ascii="Times New Roman" w:hAnsi="Times New Roman" w:cs="Times New Roman"/>
          <w:sz w:val="24"/>
          <w:szCs w:val="24"/>
        </w:rPr>
        <w:t xml:space="preserve"> be</w:t>
      </w:r>
      <w:r w:rsidRPr="009B6234">
        <w:rPr>
          <w:rFonts w:ascii="Times New Roman" w:hAnsi="Times New Roman" w:cs="Times New Roman"/>
          <w:sz w:val="24"/>
          <w:szCs w:val="24"/>
        </w:rPr>
        <w:t xml:space="preserve"> “take it or leave it” propositions, that is, things your client doesn’t like but which can’t be removed or cured. </w:t>
      </w:r>
    </w:p>
    <w:p w14:paraId="32AB64F4" w14:textId="185C41CB" w:rsidR="00041436" w:rsidRPr="009B6234" w:rsidRDefault="00041436" w:rsidP="00F83880">
      <w:pPr>
        <w:spacing w:after="0" w:line="240" w:lineRule="auto"/>
        <w:jc w:val="both"/>
        <w:rPr>
          <w:rFonts w:ascii="Times New Roman" w:hAnsi="Times New Roman" w:cs="Times New Roman"/>
          <w:sz w:val="24"/>
          <w:szCs w:val="24"/>
        </w:rPr>
      </w:pPr>
    </w:p>
    <w:p w14:paraId="2654C0F2" w14:textId="2F8BE8F3" w:rsidR="00041436" w:rsidRPr="009B6234" w:rsidRDefault="00041436" w:rsidP="00F83880">
      <w:pPr>
        <w:spacing w:after="0" w:line="240" w:lineRule="auto"/>
        <w:ind w:left="720"/>
        <w:jc w:val="both"/>
        <w:rPr>
          <w:rFonts w:ascii="Times New Roman" w:hAnsi="Times New Roman" w:cs="Times New Roman"/>
          <w:sz w:val="24"/>
          <w:szCs w:val="24"/>
        </w:rPr>
      </w:pPr>
      <w:r w:rsidRPr="00694193">
        <w:rPr>
          <w:rFonts w:ascii="Times New Roman" w:hAnsi="Times New Roman" w:cs="Times New Roman"/>
          <w:b/>
          <w:bCs/>
          <w:sz w:val="24"/>
          <w:szCs w:val="24"/>
        </w:rPr>
        <w:t>Note:</w:t>
      </w:r>
      <w:r w:rsidRPr="009B6234">
        <w:rPr>
          <w:rFonts w:ascii="Times New Roman" w:hAnsi="Times New Roman" w:cs="Times New Roman"/>
          <w:sz w:val="24"/>
          <w:szCs w:val="24"/>
        </w:rPr>
        <w:t xml:space="preserve">  Certain title issues are virtually always accepted and thus are permitted encumbrances, e.g., building and zoning laws, ordinances, and state and federal regulations. </w:t>
      </w:r>
    </w:p>
    <w:p w14:paraId="7FCF95DB" w14:textId="77777777" w:rsidR="00041436" w:rsidRPr="009B6234" w:rsidRDefault="00041436" w:rsidP="00F83880">
      <w:pPr>
        <w:spacing w:after="0" w:line="240" w:lineRule="auto"/>
        <w:ind w:left="720"/>
        <w:jc w:val="both"/>
        <w:rPr>
          <w:rFonts w:ascii="Times New Roman" w:hAnsi="Times New Roman" w:cs="Times New Roman"/>
          <w:sz w:val="24"/>
          <w:szCs w:val="24"/>
        </w:rPr>
      </w:pPr>
    </w:p>
    <w:p w14:paraId="2FD3A0EA" w14:textId="6103C6D7" w:rsidR="00041436" w:rsidRPr="009B6234" w:rsidRDefault="00041436" w:rsidP="00F83880">
      <w:pPr>
        <w:spacing w:after="0" w:line="240" w:lineRule="auto"/>
        <w:ind w:left="720"/>
        <w:jc w:val="both"/>
        <w:rPr>
          <w:rFonts w:ascii="Times New Roman" w:hAnsi="Times New Roman" w:cs="Times New Roman"/>
          <w:sz w:val="24"/>
          <w:szCs w:val="24"/>
        </w:rPr>
      </w:pPr>
      <w:r w:rsidRPr="00694193">
        <w:rPr>
          <w:rFonts w:ascii="Times New Roman" w:hAnsi="Times New Roman" w:cs="Times New Roman"/>
          <w:b/>
          <w:bCs/>
          <w:sz w:val="24"/>
          <w:szCs w:val="24"/>
        </w:rPr>
        <w:t>Tip:</w:t>
      </w:r>
      <w:r w:rsidRPr="009B6234">
        <w:rPr>
          <w:rFonts w:ascii="Times New Roman" w:hAnsi="Times New Roman" w:cs="Times New Roman"/>
          <w:sz w:val="24"/>
          <w:szCs w:val="24"/>
        </w:rPr>
        <w:t xml:space="preserve">  Make very sure you comply with the deadlines for making title objections which are referenced in Section 10, so you don’t create an issue for your client with an encumbrance they can’t live with but may be stuck with.  Even when such problems can be resolved</w:t>
      </w:r>
      <w:r w:rsidR="00111E67">
        <w:rPr>
          <w:rFonts w:ascii="Times New Roman" w:hAnsi="Times New Roman" w:cs="Times New Roman"/>
          <w:sz w:val="24"/>
          <w:szCs w:val="24"/>
        </w:rPr>
        <w:t xml:space="preserve"> later – not a given -</w:t>
      </w:r>
      <w:r w:rsidRPr="009B6234">
        <w:rPr>
          <w:rFonts w:ascii="Times New Roman" w:hAnsi="Times New Roman" w:cs="Times New Roman"/>
          <w:sz w:val="24"/>
          <w:szCs w:val="24"/>
        </w:rPr>
        <w:t xml:space="preserve"> you’ll probably have to give up a bargaining chip in the process. </w:t>
      </w:r>
    </w:p>
    <w:p w14:paraId="689B41FC" w14:textId="7EFD1CEF" w:rsidR="00041436" w:rsidRPr="009B6234" w:rsidRDefault="00041436" w:rsidP="00F83880">
      <w:pPr>
        <w:spacing w:after="0" w:line="240" w:lineRule="auto"/>
        <w:jc w:val="both"/>
        <w:rPr>
          <w:rFonts w:ascii="Times New Roman" w:hAnsi="Times New Roman" w:cs="Times New Roman"/>
          <w:sz w:val="24"/>
          <w:szCs w:val="24"/>
        </w:rPr>
      </w:pPr>
    </w:p>
    <w:p w14:paraId="4F4C0352" w14:textId="00E70550" w:rsidR="00041436" w:rsidRPr="009B6234" w:rsidRDefault="00041436" w:rsidP="00F83880">
      <w:pPr>
        <w:spacing w:after="0" w:line="240" w:lineRule="auto"/>
        <w:jc w:val="both"/>
        <w:rPr>
          <w:rFonts w:ascii="Times New Roman" w:hAnsi="Times New Roman" w:cs="Times New Roman"/>
          <w:sz w:val="24"/>
          <w:szCs w:val="24"/>
          <w:u w:val="single"/>
        </w:rPr>
      </w:pPr>
      <w:r w:rsidRPr="009B6234">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9B6234">
        <w:rPr>
          <w:rFonts w:ascii="Times New Roman" w:hAnsi="Times New Roman" w:cs="Times New Roman"/>
          <w:sz w:val="24"/>
          <w:szCs w:val="24"/>
          <w:u w:val="single"/>
        </w:rPr>
        <w:t>ection 1.10:  Due Diligence Date</w:t>
      </w:r>
      <w:r w:rsidRPr="009B6234">
        <w:rPr>
          <w:rFonts w:ascii="Times New Roman" w:hAnsi="Times New Roman" w:cs="Times New Roman"/>
          <w:sz w:val="24"/>
          <w:szCs w:val="24"/>
        </w:rPr>
        <w:t>.</w:t>
      </w:r>
    </w:p>
    <w:p w14:paraId="313B1F78" w14:textId="443316A2" w:rsidR="00041436" w:rsidRPr="009B6234" w:rsidRDefault="00041436" w:rsidP="00F83880">
      <w:pPr>
        <w:spacing w:after="0" w:line="240" w:lineRule="auto"/>
        <w:jc w:val="both"/>
        <w:rPr>
          <w:rFonts w:ascii="Times New Roman" w:hAnsi="Times New Roman" w:cs="Times New Roman"/>
          <w:sz w:val="24"/>
          <w:szCs w:val="24"/>
        </w:rPr>
      </w:pPr>
    </w:p>
    <w:p w14:paraId="76F82F19" w14:textId="4D4198E7" w:rsidR="00041436" w:rsidRDefault="00041436" w:rsidP="00F83880">
      <w:pPr>
        <w:spacing w:after="0" w:line="240" w:lineRule="auto"/>
        <w:ind w:left="720"/>
        <w:jc w:val="both"/>
        <w:rPr>
          <w:rFonts w:ascii="Times New Roman" w:hAnsi="Times New Roman" w:cs="Times New Roman"/>
          <w:sz w:val="24"/>
          <w:szCs w:val="24"/>
        </w:rPr>
      </w:pPr>
      <w:r w:rsidRPr="009B6234">
        <w:rPr>
          <w:rFonts w:ascii="Times New Roman" w:hAnsi="Times New Roman" w:cs="Times New Roman"/>
          <w:sz w:val="24"/>
          <w:szCs w:val="24"/>
        </w:rPr>
        <w:t>Due diligence is of primary importance to a buyer</w:t>
      </w:r>
      <w:r w:rsidR="001A63CE">
        <w:rPr>
          <w:rFonts w:ascii="Times New Roman" w:hAnsi="Times New Roman" w:cs="Times New Roman"/>
          <w:sz w:val="24"/>
          <w:szCs w:val="24"/>
        </w:rPr>
        <w:t>:</w:t>
      </w:r>
      <w:r w:rsidRPr="009B6234">
        <w:rPr>
          <w:rFonts w:ascii="Times New Roman" w:hAnsi="Times New Roman" w:cs="Times New Roman"/>
          <w:sz w:val="24"/>
          <w:szCs w:val="24"/>
        </w:rPr>
        <w:t xml:space="preserve">  </w:t>
      </w:r>
      <w:r w:rsidR="00970381" w:rsidRPr="009B6234">
        <w:rPr>
          <w:rFonts w:ascii="Times New Roman" w:hAnsi="Times New Roman" w:cs="Times New Roman"/>
          <w:sz w:val="24"/>
          <w:szCs w:val="24"/>
        </w:rPr>
        <w:t>It’s</w:t>
      </w:r>
      <w:r w:rsidRPr="009B6234">
        <w:rPr>
          <w:rFonts w:ascii="Times New Roman" w:hAnsi="Times New Roman" w:cs="Times New Roman"/>
          <w:sz w:val="24"/>
          <w:szCs w:val="24"/>
        </w:rPr>
        <w:t xml:space="preserve"> how you learn about the property, </w:t>
      </w:r>
      <w:r w:rsidR="001A63CE">
        <w:rPr>
          <w:rFonts w:ascii="Times New Roman" w:hAnsi="Times New Roman" w:cs="Times New Roman"/>
          <w:sz w:val="24"/>
          <w:szCs w:val="24"/>
        </w:rPr>
        <w:t xml:space="preserve">and </w:t>
      </w:r>
      <w:r w:rsidRPr="009B6234">
        <w:rPr>
          <w:rFonts w:ascii="Times New Roman" w:hAnsi="Times New Roman" w:cs="Times New Roman"/>
          <w:sz w:val="24"/>
          <w:szCs w:val="24"/>
        </w:rPr>
        <w:t xml:space="preserve">how you assess the risks inherent in the transaction.  </w:t>
      </w:r>
      <w:r w:rsidR="009B6234" w:rsidRPr="009B6234">
        <w:rPr>
          <w:rFonts w:ascii="Times New Roman" w:hAnsi="Times New Roman" w:cs="Times New Roman"/>
          <w:sz w:val="24"/>
          <w:szCs w:val="24"/>
        </w:rPr>
        <w:t xml:space="preserve">Missing something important – say, an environmental issue, or a significant structural problem with a building – can be a very expensive mistake. </w:t>
      </w:r>
      <w:r w:rsidRPr="009B6234">
        <w:rPr>
          <w:rFonts w:ascii="Times New Roman" w:hAnsi="Times New Roman" w:cs="Times New Roman"/>
          <w:sz w:val="24"/>
          <w:szCs w:val="24"/>
        </w:rPr>
        <w:t xml:space="preserve"> </w:t>
      </w:r>
      <w:r w:rsidR="00970381" w:rsidRPr="009B6234">
        <w:rPr>
          <w:rFonts w:ascii="Times New Roman" w:hAnsi="Times New Roman" w:cs="Times New Roman"/>
          <w:sz w:val="24"/>
          <w:szCs w:val="24"/>
        </w:rPr>
        <w:t>It’s</w:t>
      </w:r>
      <w:r w:rsidR="009B6234" w:rsidRPr="009B6234">
        <w:rPr>
          <w:rFonts w:ascii="Times New Roman" w:hAnsi="Times New Roman" w:cs="Times New Roman"/>
          <w:sz w:val="24"/>
          <w:szCs w:val="24"/>
        </w:rPr>
        <w:t xml:space="preserve"> important to track this deadline; you don’t want to miss it.  </w:t>
      </w:r>
      <w:r w:rsidR="00694193" w:rsidRPr="009B6234">
        <w:rPr>
          <w:rFonts w:ascii="Times New Roman" w:hAnsi="Times New Roman" w:cs="Times New Roman"/>
          <w:sz w:val="24"/>
          <w:szCs w:val="24"/>
        </w:rPr>
        <w:t>It’s</w:t>
      </w:r>
      <w:r w:rsidR="009B6234" w:rsidRPr="009B6234">
        <w:rPr>
          <w:rFonts w:ascii="Times New Roman" w:hAnsi="Times New Roman" w:cs="Times New Roman"/>
          <w:sz w:val="24"/>
          <w:szCs w:val="24"/>
        </w:rPr>
        <w:t xml:space="preserve"> also important when drafting the agreement to allow enough time for the due diligence process.  And </w:t>
      </w:r>
      <w:r w:rsidR="00694193" w:rsidRPr="009B6234">
        <w:rPr>
          <w:rFonts w:ascii="Times New Roman" w:hAnsi="Times New Roman" w:cs="Times New Roman"/>
          <w:sz w:val="24"/>
          <w:szCs w:val="24"/>
        </w:rPr>
        <w:t>it’s</w:t>
      </w:r>
      <w:r w:rsidR="009B6234" w:rsidRPr="009B6234">
        <w:rPr>
          <w:rFonts w:ascii="Times New Roman" w:hAnsi="Times New Roman" w:cs="Times New Roman"/>
          <w:sz w:val="24"/>
          <w:szCs w:val="24"/>
        </w:rPr>
        <w:t xml:space="preserve"> important to get the due diligence process</w:t>
      </w:r>
      <w:r w:rsidR="00694193">
        <w:rPr>
          <w:rFonts w:ascii="Times New Roman" w:hAnsi="Times New Roman" w:cs="Times New Roman"/>
          <w:sz w:val="24"/>
          <w:szCs w:val="24"/>
        </w:rPr>
        <w:t xml:space="preserve"> started</w:t>
      </w:r>
      <w:r w:rsidR="009B6234" w:rsidRPr="009B6234">
        <w:rPr>
          <w:rFonts w:ascii="Times New Roman" w:hAnsi="Times New Roman" w:cs="Times New Roman"/>
          <w:sz w:val="24"/>
          <w:szCs w:val="24"/>
        </w:rPr>
        <w:t xml:space="preserve"> right away after the agreement is signed.  </w:t>
      </w:r>
    </w:p>
    <w:p w14:paraId="6033DDE8" w14:textId="40D4E625" w:rsidR="009B6234" w:rsidRDefault="009B6234" w:rsidP="00F83880">
      <w:pPr>
        <w:spacing w:after="0" w:line="240" w:lineRule="auto"/>
        <w:jc w:val="both"/>
        <w:rPr>
          <w:rFonts w:ascii="Times New Roman" w:hAnsi="Times New Roman" w:cs="Times New Roman"/>
          <w:sz w:val="24"/>
          <w:szCs w:val="24"/>
        </w:rPr>
      </w:pPr>
    </w:p>
    <w:p w14:paraId="455FADE1" w14:textId="3D001129" w:rsidR="009B6234" w:rsidRDefault="009B6234"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From the seller’s side, </w:t>
      </w:r>
      <w:r w:rsidR="00970381">
        <w:rPr>
          <w:rFonts w:ascii="Times New Roman" w:hAnsi="Times New Roman" w:cs="Times New Roman"/>
          <w:sz w:val="24"/>
          <w:szCs w:val="24"/>
        </w:rPr>
        <w:t>it’s</w:t>
      </w:r>
      <w:r>
        <w:rPr>
          <w:rFonts w:ascii="Times New Roman" w:hAnsi="Times New Roman" w:cs="Times New Roman"/>
          <w:sz w:val="24"/>
          <w:szCs w:val="24"/>
        </w:rPr>
        <w:t xml:space="preserve"> important that the due diligence time period be reasonable, and not excessive. Otherwise, you have what comes close to being an option to buy the property, without the payment of typical option fees.  Buyers do sometimes seek to simply tie property up for as long as they can.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t>
      </w:r>
      <w:r w:rsidR="001A63CE">
        <w:rPr>
          <w:rFonts w:ascii="Times New Roman" w:hAnsi="Times New Roman" w:cs="Times New Roman"/>
          <w:sz w:val="24"/>
          <w:szCs w:val="24"/>
        </w:rPr>
        <w:t xml:space="preserve">when representing a </w:t>
      </w:r>
      <w:r w:rsidR="00B14899">
        <w:rPr>
          <w:rFonts w:ascii="Times New Roman" w:hAnsi="Times New Roman" w:cs="Times New Roman"/>
          <w:sz w:val="24"/>
          <w:szCs w:val="24"/>
        </w:rPr>
        <w:t>s</w:t>
      </w:r>
      <w:r w:rsidR="001A63CE">
        <w:rPr>
          <w:rFonts w:ascii="Times New Roman" w:hAnsi="Times New Roman" w:cs="Times New Roman"/>
          <w:sz w:val="24"/>
          <w:szCs w:val="24"/>
        </w:rPr>
        <w:t>eller</w:t>
      </w:r>
      <w:r>
        <w:rPr>
          <w:rFonts w:ascii="Times New Roman" w:hAnsi="Times New Roman" w:cs="Times New Roman"/>
          <w:sz w:val="24"/>
          <w:szCs w:val="24"/>
        </w:rPr>
        <w:t xml:space="preserve">, consider making the earnest money non-refundable when the due diligence period expires. </w:t>
      </w:r>
    </w:p>
    <w:p w14:paraId="61E677EF" w14:textId="6193F7A5" w:rsidR="009B6234" w:rsidRDefault="009B6234" w:rsidP="00F83880">
      <w:pPr>
        <w:spacing w:after="0" w:line="240" w:lineRule="auto"/>
        <w:jc w:val="both"/>
        <w:rPr>
          <w:rFonts w:ascii="Times New Roman" w:hAnsi="Times New Roman" w:cs="Times New Roman"/>
          <w:sz w:val="24"/>
          <w:szCs w:val="24"/>
        </w:rPr>
      </w:pPr>
    </w:p>
    <w:p w14:paraId="04905D65" w14:textId="2747C79E" w:rsidR="009B6234" w:rsidRDefault="009B6234" w:rsidP="00F83880">
      <w:pPr>
        <w:jc w:val="both"/>
        <w:rPr>
          <w:rFonts w:ascii="Times New Roman" w:hAnsi="Times New Roman" w:cs="Times New Roman"/>
          <w:sz w:val="24"/>
          <w:szCs w:val="24"/>
        </w:rPr>
      </w:pPr>
      <w:r w:rsidRPr="009B6234">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9B6234">
        <w:rPr>
          <w:rFonts w:ascii="Times New Roman" w:hAnsi="Times New Roman" w:cs="Times New Roman"/>
          <w:sz w:val="24"/>
          <w:szCs w:val="24"/>
          <w:u w:val="single"/>
        </w:rPr>
        <w:t>ection 1.16:  Conditions Precedent to Closing</w:t>
      </w:r>
      <w:r w:rsidR="00F35700">
        <w:rPr>
          <w:rFonts w:ascii="Times New Roman" w:hAnsi="Times New Roman" w:cs="Times New Roman"/>
          <w:sz w:val="24"/>
          <w:szCs w:val="24"/>
          <w:u w:val="single"/>
        </w:rPr>
        <w:t xml:space="preserve"> by Buyer</w:t>
      </w:r>
      <w:r>
        <w:rPr>
          <w:rFonts w:ascii="Times New Roman" w:hAnsi="Times New Roman" w:cs="Times New Roman"/>
          <w:sz w:val="24"/>
          <w:szCs w:val="24"/>
        </w:rPr>
        <w:t xml:space="preserve">. </w:t>
      </w:r>
    </w:p>
    <w:p w14:paraId="5F8AB2D6" w14:textId="66FB9342" w:rsidR="009B6234" w:rsidRDefault="009B6234" w:rsidP="00F83880">
      <w:pPr>
        <w:spacing w:after="0" w:line="240" w:lineRule="auto"/>
        <w:jc w:val="both"/>
        <w:rPr>
          <w:rFonts w:ascii="Times New Roman" w:hAnsi="Times New Roman" w:cs="Times New Roman"/>
          <w:sz w:val="24"/>
          <w:szCs w:val="24"/>
        </w:rPr>
      </w:pPr>
    </w:p>
    <w:p w14:paraId="456384AC" w14:textId="4671503C" w:rsidR="0006035E" w:rsidRDefault="001A63CE" w:rsidP="004C18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06035E">
        <w:rPr>
          <w:rFonts w:ascii="Times New Roman" w:hAnsi="Times New Roman" w:cs="Times New Roman"/>
          <w:sz w:val="24"/>
          <w:szCs w:val="24"/>
        </w:rPr>
        <w:t xml:space="preserve">he purpose of this section is to list the types of due diligence that the </w:t>
      </w:r>
      <w:r w:rsidR="00E22D6B">
        <w:rPr>
          <w:rFonts w:ascii="Times New Roman" w:hAnsi="Times New Roman" w:cs="Times New Roman"/>
          <w:sz w:val="24"/>
          <w:szCs w:val="24"/>
        </w:rPr>
        <w:t>b</w:t>
      </w:r>
      <w:r w:rsidR="0006035E">
        <w:rPr>
          <w:rFonts w:ascii="Times New Roman" w:hAnsi="Times New Roman" w:cs="Times New Roman"/>
          <w:sz w:val="24"/>
          <w:szCs w:val="24"/>
        </w:rPr>
        <w:t xml:space="preserve">uyer will be entitled to conduct. </w:t>
      </w:r>
    </w:p>
    <w:p w14:paraId="25FBE8DB" w14:textId="77777777" w:rsidR="0006035E" w:rsidRDefault="0006035E" w:rsidP="004C1890">
      <w:pPr>
        <w:spacing w:after="0" w:line="240" w:lineRule="auto"/>
        <w:ind w:left="720"/>
        <w:jc w:val="both"/>
        <w:rPr>
          <w:rFonts w:ascii="Times New Roman" w:hAnsi="Times New Roman" w:cs="Times New Roman"/>
          <w:sz w:val="24"/>
          <w:szCs w:val="24"/>
        </w:rPr>
      </w:pPr>
    </w:p>
    <w:p w14:paraId="6B56BED9" w14:textId="51FBFD45" w:rsidR="000555C6" w:rsidRPr="000555C6" w:rsidRDefault="000555C6" w:rsidP="004C18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Pr="000555C6">
        <w:rPr>
          <w:rFonts w:ascii="Times New Roman" w:hAnsi="Times New Roman" w:cs="Times New Roman"/>
          <w:sz w:val="24"/>
          <w:szCs w:val="24"/>
        </w:rPr>
        <w:t>Accuracy of Representations</w:t>
      </w:r>
      <w:r>
        <w:rPr>
          <w:rFonts w:ascii="Times New Roman" w:hAnsi="Times New Roman" w:cs="Times New Roman"/>
          <w:sz w:val="24"/>
          <w:szCs w:val="24"/>
        </w:rPr>
        <w:t>,</w:t>
      </w:r>
      <w:r w:rsidRPr="000555C6">
        <w:rPr>
          <w:rFonts w:ascii="Times New Roman" w:hAnsi="Times New Roman" w:cs="Times New Roman"/>
          <w:sz w:val="24"/>
          <w:szCs w:val="24"/>
        </w:rPr>
        <w:t xml:space="preserve"> Performance</w:t>
      </w:r>
      <w:r>
        <w:rPr>
          <w:rFonts w:ascii="Times New Roman" w:hAnsi="Times New Roman" w:cs="Times New Roman"/>
          <w:sz w:val="24"/>
          <w:szCs w:val="24"/>
        </w:rPr>
        <w:t xml:space="preserve">, </w:t>
      </w:r>
      <w:r w:rsidRPr="000555C6">
        <w:rPr>
          <w:rFonts w:ascii="Times New Roman" w:hAnsi="Times New Roman" w:cs="Times New Roman"/>
          <w:sz w:val="24"/>
          <w:szCs w:val="24"/>
        </w:rPr>
        <w:t>Absence of Litigation</w:t>
      </w:r>
      <w:r>
        <w:rPr>
          <w:rFonts w:ascii="Times New Roman" w:hAnsi="Times New Roman" w:cs="Times New Roman"/>
          <w:sz w:val="24"/>
          <w:szCs w:val="24"/>
        </w:rPr>
        <w:t xml:space="preserve"> and </w:t>
      </w:r>
    </w:p>
    <w:p w14:paraId="0AF4332C" w14:textId="12943FC2" w:rsidR="000555C6" w:rsidRDefault="000555C6" w:rsidP="004C1890">
      <w:pPr>
        <w:spacing w:after="0" w:line="240" w:lineRule="auto"/>
        <w:ind w:left="720"/>
        <w:jc w:val="both"/>
        <w:rPr>
          <w:rFonts w:ascii="Times New Roman" w:hAnsi="Times New Roman" w:cs="Times New Roman"/>
          <w:sz w:val="24"/>
          <w:szCs w:val="24"/>
        </w:rPr>
      </w:pPr>
      <w:r w:rsidRPr="000555C6">
        <w:rPr>
          <w:rFonts w:ascii="Times New Roman" w:hAnsi="Times New Roman" w:cs="Times New Roman"/>
          <w:sz w:val="24"/>
          <w:szCs w:val="24"/>
        </w:rPr>
        <w:t>Approval of Documents</w:t>
      </w:r>
      <w:r>
        <w:rPr>
          <w:rFonts w:ascii="Times New Roman" w:hAnsi="Times New Roman" w:cs="Times New Roman"/>
          <w:sz w:val="24"/>
          <w:szCs w:val="24"/>
        </w:rPr>
        <w:t xml:space="preserve"> conditions essentially mean that no issues have cropped up between the date of the signing of the Agreement and the closing date. </w:t>
      </w:r>
    </w:p>
    <w:p w14:paraId="412F6D50" w14:textId="77777777" w:rsidR="000555C6" w:rsidRDefault="000555C6" w:rsidP="004C1890">
      <w:pPr>
        <w:spacing w:after="0" w:line="240" w:lineRule="auto"/>
        <w:ind w:left="720"/>
        <w:jc w:val="both"/>
        <w:rPr>
          <w:rFonts w:ascii="Times New Roman" w:hAnsi="Times New Roman" w:cs="Times New Roman"/>
          <w:sz w:val="24"/>
          <w:szCs w:val="24"/>
        </w:rPr>
      </w:pPr>
    </w:p>
    <w:p w14:paraId="1EFE04F7" w14:textId="555BE365" w:rsidR="0006035E" w:rsidRPr="0006035E" w:rsidRDefault="0006035E" w:rsidP="004C1890">
      <w:pPr>
        <w:spacing w:after="0" w:line="240" w:lineRule="auto"/>
        <w:ind w:left="720"/>
        <w:jc w:val="both"/>
        <w:rPr>
          <w:rFonts w:ascii="Times New Roman" w:hAnsi="Times New Roman" w:cs="Times New Roman"/>
          <w:sz w:val="24"/>
          <w:szCs w:val="24"/>
        </w:rPr>
      </w:pPr>
      <w:r w:rsidRPr="0006035E">
        <w:rPr>
          <w:rFonts w:ascii="Times New Roman" w:hAnsi="Times New Roman" w:cs="Times New Roman"/>
          <w:sz w:val="24"/>
          <w:szCs w:val="24"/>
        </w:rPr>
        <w:t>Acceptance of Marketable Title</w:t>
      </w:r>
      <w:r>
        <w:rPr>
          <w:rFonts w:ascii="Times New Roman" w:hAnsi="Times New Roman" w:cs="Times New Roman"/>
          <w:sz w:val="24"/>
          <w:szCs w:val="24"/>
        </w:rPr>
        <w:t xml:space="preserve">, </w:t>
      </w:r>
      <w:r w:rsidRPr="0006035E">
        <w:rPr>
          <w:rFonts w:ascii="Times New Roman" w:hAnsi="Times New Roman" w:cs="Times New Roman"/>
          <w:sz w:val="24"/>
          <w:szCs w:val="24"/>
        </w:rPr>
        <w:t>Easement Approval Contingency</w:t>
      </w:r>
      <w:r>
        <w:rPr>
          <w:rFonts w:ascii="Times New Roman" w:hAnsi="Times New Roman" w:cs="Times New Roman"/>
          <w:sz w:val="24"/>
          <w:szCs w:val="24"/>
        </w:rPr>
        <w:t xml:space="preserve">, and Encroachment </w:t>
      </w:r>
    </w:p>
    <w:p w14:paraId="3809B50D" w14:textId="55749FF6" w:rsidR="0006035E" w:rsidRPr="0006035E" w:rsidRDefault="0006035E" w:rsidP="004C1890">
      <w:pPr>
        <w:spacing w:after="0" w:line="240" w:lineRule="auto"/>
        <w:ind w:left="720"/>
        <w:jc w:val="both"/>
        <w:rPr>
          <w:rFonts w:ascii="Times New Roman" w:hAnsi="Times New Roman" w:cs="Times New Roman"/>
          <w:sz w:val="24"/>
          <w:szCs w:val="24"/>
        </w:rPr>
      </w:pPr>
      <w:r w:rsidRPr="0006035E">
        <w:rPr>
          <w:rFonts w:ascii="Times New Roman" w:hAnsi="Times New Roman" w:cs="Times New Roman"/>
          <w:sz w:val="24"/>
          <w:szCs w:val="24"/>
        </w:rPr>
        <w:t>Approval Contingency</w:t>
      </w:r>
      <w:r>
        <w:rPr>
          <w:rFonts w:ascii="Times New Roman" w:hAnsi="Times New Roman" w:cs="Times New Roman"/>
          <w:sz w:val="24"/>
          <w:szCs w:val="24"/>
        </w:rPr>
        <w:t xml:space="preserve"> </w:t>
      </w:r>
      <w:r w:rsidR="000555C6">
        <w:rPr>
          <w:rFonts w:ascii="Times New Roman" w:hAnsi="Times New Roman" w:cs="Times New Roman"/>
          <w:sz w:val="24"/>
          <w:szCs w:val="24"/>
        </w:rPr>
        <w:t xml:space="preserve">conditions generally </w:t>
      </w:r>
      <w:r>
        <w:rPr>
          <w:rFonts w:ascii="Times New Roman" w:hAnsi="Times New Roman" w:cs="Times New Roman"/>
          <w:sz w:val="24"/>
          <w:szCs w:val="24"/>
        </w:rPr>
        <w:t>mean that the</w:t>
      </w:r>
      <w:r w:rsidRPr="0006035E">
        <w:rPr>
          <w:rFonts w:ascii="Times New Roman" w:hAnsi="Times New Roman" w:cs="Times New Roman"/>
          <w:sz w:val="24"/>
          <w:szCs w:val="24"/>
        </w:rPr>
        <w:t xml:space="preserve"> </w:t>
      </w:r>
      <w:r w:rsidR="00E22D6B">
        <w:rPr>
          <w:rFonts w:ascii="Times New Roman" w:hAnsi="Times New Roman" w:cs="Times New Roman"/>
          <w:sz w:val="24"/>
          <w:szCs w:val="24"/>
        </w:rPr>
        <w:t>b</w:t>
      </w:r>
      <w:r w:rsidRPr="0006035E">
        <w:rPr>
          <w:rFonts w:ascii="Times New Roman" w:hAnsi="Times New Roman" w:cs="Times New Roman"/>
          <w:sz w:val="24"/>
          <w:szCs w:val="24"/>
        </w:rPr>
        <w:t xml:space="preserve">uyer </w:t>
      </w:r>
      <w:r w:rsidR="000555C6">
        <w:rPr>
          <w:rFonts w:ascii="Times New Roman" w:hAnsi="Times New Roman" w:cs="Times New Roman"/>
          <w:sz w:val="24"/>
          <w:szCs w:val="24"/>
        </w:rPr>
        <w:t xml:space="preserve">shall have accepted </w:t>
      </w:r>
      <w:r w:rsidRPr="0006035E">
        <w:rPr>
          <w:rFonts w:ascii="Times New Roman" w:hAnsi="Times New Roman" w:cs="Times New Roman"/>
          <w:sz w:val="24"/>
          <w:szCs w:val="24"/>
        </w:rPr>
        <w:t>and approved the</w:t>
      </w:r>
      <w:r>
        <w:rPr>
          <w:rFonts w:ascii="Times New Roman" w:hAnsi="Times New Roman" w:cs="Times New Roman"/>
          <w:sz w:val="24"/>
          <w:szCs w:val="24"/>
        </w:rPr>
        <w:t xml:space="preserve"> status of title of the property, or </w:t>
      </w:r>
      <w:r w:rsidRPr="0006035E">
        <w:rPr>
          <w:rFonts w:ascii="Times New Roman" w:hAnsi="Times New Roman" w:cs="Times New Roman"/>
          <w:sz w:val="24"/>
          <w:szCs w:val="24"/>
        </w:rPr>
        <w:t>waived an</w:t>
      </w:r>
      <w:r>
        <w:rPr>
          <w:rFonts w:ascii="Times New Roman" w:hAnsi="Times New Roman" w:cs="Times New Roman"/>
          <w:sz w:val="24"/>
          <w:szCs w:val="24"/>
        </w:rPr>
        <w:t>y objections to title issues</w:t>
      </w:r>
      <w:r w:rsidR="000555C6">
        <w:rPr>
          <w:rFonts w:ascii="Times New Roman" w:hAnsi="Times New Roman" w:cs="Times New Roman"/>
          <w:sz w:val="24"/>
          <w:szCs w:val="24"/>
        </w:rPr>
        <w:t>, by the Due Diligence Date</w:t>
      </w:r>
      <w:r>
        <w:rPr>
          <w:rFonts w:ascii="Times New Roman" w:hAnsi="Times New Roman" w:cs="Times New Roman"/>
          <w:sz w:val="24"/>
          <w:szCs w:val="24"/>
        </w:rPr>
        <w:t>.</w:t>
      </w:r>
      <w:r w:rsidRPr="0006035E">
        <w:rPr>
          <w:rFonts w:ascii="Times New Roman" w:hAnsi="Times New Roman" w:cs="Times New Roman"/>
          <w:sz w:val="24"/>
          <w:szCs w:val="24"/>
        </w:rPr>
        <w:t xml:space="preserve">   </w:t>
      </w:r>
    </w:p>
    <w:p w14:paraId="67737B80" w14:textId="77777777" w:rsidR="0006035E" w:rsidRPr="0006035E" w:rsidRDefault="0006035E" w:rsidP="004C1890">
      <w:pPr>
        <w:spacing w:after="0" w:line="240" w:lineRule="auto"/>
        <w:ind w:left="720"/>
        <w:jc w:val="both"/>
        <w:rPr>
          <w:rFonts w:ascii="Times New Roman" w:hAnsi="Times New Roman" w:cs="Times New Roman"/>
          <w:sz w:val="24"/>
          <w:szCs w:val="24"/>
        </w:rPr>
      </w:pPr>
      <w:r w:rsidRPr="0006035E">
        <w:rPr>
          <w:rFonts w:ascii="Times New Roman" w:hAnsi="Times New Roman" w:cs="Times New Roman"/>
          <w:sz w:val="24"/>
          <w:szCs w:val="24"/>
        </w:rPr>
        <w:t xml:space="preserve"> </w:t>
      </w:r>
    </w:p>
    <w:p w14:paraId="5455DE27" w14:textId="67586059" w:rsidR="0006035E" w:rsidRPr="0006035E" w:rsidRDefault="001A63CE" w:rsidP="004C18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06035E" w:rsidRPr="0006035E">
        <w:rPr>
          <w:rFonts w:ascii="Times New Roman" w:hAnsi="Times New Roman" w:cs="Times New Roman"/>
          <w:sz w:val="24"/>
          <w:szCs w:val="24"/>
        </w:rPr>
        <w:t>Environmental/Physical Condition Approval Contingency</w:t>
      </w:r>
      <w:r w:rsidR="000555C6">
        <w:rPr>
          <w:rFonts w:ascii="Times New Roman" w:hAnsi="Times New Roman" w:cs="Times New Roman"/>
          <w:sz w:val="24"/>
          <w:szCs w:val="24"/>
        </w:rPr>
        <w:t xml:space="preserve"> provides that before the Due Diligence Date, the b</w:t>
      </w:r>
      <w:r w:rsidR="0006035E" w:rsidRPr="0006035E">
        <w:rPr>
          <w:rFonts w:ascii="Times New Roman" w:hAnsi="Times New Roman" w:cs="Times New Roman"/>
          <w:sz w:val="24"/>
          <w:szCs w:val="24"/>
        </w:rPr>
        <w:t xml:space="preserve">uyer </w:t>
      </w:r>
      <w:r w:rsidR="000555C6">
        <w:rPr>
          <w:rFonts w:ascii="Times New Roman" w:hAnsi="Times New Roman" w:cs="Times New Roman"/>
          <w:sz w:val="24"/>
          <w:szCs w:val="24"/>
        </w:rPr>
        <w:t xml:space="preserve">shall </w:t>
      </w:r>
      <w:r w:rsidR="0006035E" w:rsidRPr="0006035E">
        <w:rPr>
          <w:rFonts w:ascii="Times New Roman" w:hAnsi="Times New Roman" w:cs="Times New Roman"/>
          <w:sz w:val="24"/>
          <w:szCs w:val="24"/>
        </w:rPr>
        <w:t>h</w:t>
      </w:r>
      <w:r w:rsidR="000555C6">
        <w:rPr>
          <w:rFonts w:ascii="Times New Roman" w:hAnsi="Times New Roman" w:cs="Times New Roman"/>
          <w:sz w:val="24"/>
          <w:szCs w:val="24"/>
        </w:rPr>
        <w:t>ave</w:t>
      </w:r>
      <w:r w:rsidR="0006035E" w:rsidRPr="0006035E">
        <w:rPr>
          <w:rFonts w:ascii="Times New Roman" w:hAnsi="Times New Roman" w:cs="Times New Roman"/>
          <w:sz w:val="24"/>
          <w:szCs w:val="24"/>
        </w:rPr>
        <w:t xml:space="preserve"> inspected the </w:t>
      </w:r>
      <w:r w:rsidR="000555C6">
        <w:rPr>
          <w:rFonts w:ascii="Times New Roman" w:hAnsi="Times New Roman" w:cs="Times New Roman"/>
          <w:sz w:val="24"/>
          <w:szCs w:val="24"/>
        </w:rPr>
        <w:t>r</w:t>
      </w:r>
      <w:r w:rsidR="0006035E" w:rsidRPr="0006035E">
        <w:rPr>
          <w:rFonts w:ascii="Times New Roman" w:hAnsi="Times New Roman" w:cs="Times New Roman"/>
          <w:sz w:val="24"/>
          <w:szCs w:val="24"/>
        </w:rPr>
        <w:t xml:space="preserve">eal </w:t>
      </w:r>
      <w:r w:rsidR="000555C6">
        <w:rPr>
          <w:rFonts w:ascii="Times New Roman" w:hAnsi="Times New Roman" w:cs="Times New Roman"/>
          <w:sz w:val="24"/>
          <w:szCs w:val="24"/>
        </w:rPr>
        <w:t>p</w:t>
      </w:r>
      <w:r w:rsidR="0006035E" w:rsidRPr="0006035E">
        <w:rPr>
          <w:rFonts w:ascii="Times New Roman" w:hAnsi="Times New Roman" w:cs="Times New Roman"/>
          <w:sz w:val="24"/>
          <w:szCs w:val="24"/>
        </w:rPr>
        <w:t>roperty and determine</w:t>
      </w:r>
      <w:r w:rsidR="000555C6">
        <w:rPr>
          <w:rFonts w:ascii="Times New Roman" w:hAnsi="Times New Roman" w:cs="Times New Roman"/>
          <w:sz w:val="24"/>
          <w:szCs w:val="24"/>
        </w:rPr>
        <w:t>d</w:t>
      </w:r>
      <w:r w:rsidR="0006035E" w:rsidRPr="0006035E">
        <w:rPr>
          <w:rFonts w:ascii="Times New Roman" w:hAnsi="Times New Roman" w:cs="Times New Roman"/>
          <w:sz w:val="24"/>
          <w:szCs w:val="24"/>
        </w:rPr>
        <w:t xml:space="preserve"> the environmental</w:t>
      </w:r>
      <w:r w:rsidR="000555C6">
        <w:rPr>
          <w:rFonts w:ascii="Times New Roman" w:hAnsi="Times New Roman" w:cs="Times New Roman"/>
          <w:sz w:val="24"/>
          <w:szCs w:val="24"/>
        </w:rPr>
        <w:t xml:space="preserve"> and physical </w:t>
      </w:r>
      <w:r w:rsidR="0006035E" w:rsidRPr="0006035E">
        <w:rPr>
          <w:rFonts w:ascii="Times New Roman" w:hAnsi="Times New Roman" w:cs="Times New Roman"/>
          <w:sz w:val="24"/>
          <w:szCs w:val="24"/>
        </w:rPr>
        <w:t xml:space="preserve">condition </w:t>
      </w:r>
      <w:r w:rsidR="000555C6">
        <w:rPr>
          <w:rFonts w:ascii="Times New Roman" w:hAnsi="Times New Roman" w:cs="Times New Roman"/>
          <w:sz w:val="24"/>
          <w:szCs w:val="24"/>
        </w:rPr>
        <w:t xml:space="preserve">is </w:t>
      </w:r>
      <w:r w:rsidR="0006035E" w:rsidRPr="0006035E">
        <w:rPr>
          <w:rFonts w:ascii="Times New Roman" w:hAnsi="Times New Roman" w:cs="Times New Roman"/>
          <w:sz w:val="24"/>
          <w:szCs w:val="24"/>
        </w:rPr>
        <w:t xml:space="preserve">acceptable.  </w:t>
      </w:r>
    </w:p>
    <w:p w14:paraId="7D385348" w14:textId="77777777" w:rsidR="0006035E" w:rsidRPr="0006035E" w:rsidRDefault="0006035E" w:rsidP="004C1890">
      <w:pPr>
        <w:spacing w:after="0" w:line="240" w:lineRule="auto"/>
        <w:ind w:left="720"/>
        <w:jc w:val="both"/>
        <w:rPr>
          <w:rFonts w:ascii="Times New Roman" w:hAnsi="Times New Roman" w:cs="Times New Roman"/>
          <w:sz w:val="24"/>
          <w:szCs w:val="24"/>
        </w:rPr>
      </w:pPr>
    </w:p>
    <w:p w14:paraId="1EE9A6D0" w14:textId="5F348EBF" w:rsidR="0006035E" w:rsidRPr="0006035E" w:rsidRDefault="001A63CE" w:rsidP="004C18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06035E" w:rsidRPr="0006035E">
        <w:rPr>
          <w:rFonts w:ascii="Times New Roman" w:hAnsi="Times New Roman" w:cs="Times New Roman"/>
          <w:sz w:val="24"/>
          <w:szCs w:val="24"/>
        </w:rPr>
        <w:t xml:space="preserve">SNDA </w:t>
      </w:r>
      <w:r w:rsidR="000555C6">
        <w:rPr>
          <w:rFonts w:ascii="Times New Roman" w:hAnsi="Times New Roman" w:cs="Times New Roman"/>
          <w:sz w:val="24"/>
          <w:szCs w:val="24"/>
        </w:rPr>
        <w:t xml:space="preserve">and </w:t>
      </w:r>
      <w:r w:rsidR="0006035E" w:rsidRPr="0006035E">
        <w:rPr>
          <w:rFonts w:ascii="Times New Roman" w:hAnsi="Times New Roman" w:cs="Times New Roman"/>
          <w:sz w:val="24"/>
          <w:szCs w:val="24"/>
        </w:rPr>
        <w:t>Estoppel Certificate Contingenc</w:t>
      </w:r>
      <w:r w:rsidR="000555C6">
        <w:rPr>
          <w:rFonts w:ascii="Times New Roman" w:hAnsi="Times New Roman" w:cs="Times New Roman"/>
          <w:sz w:val="24"/>
          <w:szCs w:val="24"/>
        </w:rPr>
        <w:t xml:space="preserve">ies provide the buyer with the opportunity to ascertain the status of the leases affecting the property. </w:t>
      </w:r>
      <w:r w:rsidR="00A32291">
        <w:rPr>
          <w:rFonts w:ascii="Times New Roman" w:hAnsi="Times New Roman" w:cs="Times New Roman"/>
          <w:sz w:val="24"/>
          <w:szCs w:val="24"/>
        </w:rPr>
        <w:t xml:space="preserve"> The SNDA requires tenants to subordinate their interests to buyer’s lender, and the estoppel certificate requires tenants to give the buyer lease information upon which it has a right to rely. </w:t>
      </w:r>
      <w:r w:rsidR="000555C6">
        <w:rPr>
          <w:rFonts w:ascii="Times New Roman" w:hAnsi="Times New Roman" w:cs="Times New Roman"/>
          <w:sz w:val="24"/>
          <w:szCs w:val="24"/>
        </w:rPr>
        <w:t xml:space="preserve"> </w:t>
      </w:r>
      <w:r w:rsidR="00844A50">
        <w:rPr>
          <w:rFonts w:ascii="Times New Roman" w:hAnsi="Times New Roman" w:cs="Times New Roman"/>
          <w:sz w:val="24"/>
          <w:szCs w:val="24"/>
        </w:rPr>
        <w:t xml:space="preserve">The </w:t>
      </w:r>
      <w:r w:rsidR="00E22D6B">
        <w:rPr>
          <w:rFonts w:ascii="Times New Roman" w:hAnsi="Times New Roman" w:cs="Times New Roman"/>
          <w:sz w:val="24"/>
          <w:szCs w:val="24"/>
        </w:rPr>
        <w:t>s</w:t>
      </w:r>
      <w:r w:rsidR="00844A50">
        <w:rPr>
          <w:rFonts w:ascii="Times New Roman" w:hAnsi="Times New Roman" w:cs="Times New Roman"/>
          <w:sz w:val="24"/>
          <w:szCs w:val="24"/>
        </w:rPr>
        <w:t xml:space="preserve">eller will want to allow sufficient lead time to get these documents from its tenants.  </w:t>
      </w:r>
    </w:p>
    <w:p w14:paraId="04B13FD9" w14:textId="63E43B72" w:rsidR="0006035E" w:rsidRPr="0006035E" w:rsidRDefault="0006035E" w:rsidP="004C1890">
      <w:pPr>
        <w:spacing w:after="0" w:line="240" w:lineRule="auto"/>
        <w:ind w:left="720"/>
        <w:jc w:val="both"/>
        <w:rPr>
          <w:rFonts w:ascii="Times New Roman" w:hAnsi="Times New Roman" w:cs="Times New Roman"/>
          <w:sz w:val="24"/>
          <w:szCs w:val="24"/>
        </w:rPr>
      </w:pPr>
    </w:p>
    <w:p w14:paraId="2BE38FB1" w14:textId="2DC8282F" w:rsidR="0006035E" w:rsidRPr="0006035E" w:rsidRDefault="00844A50" w:rsidP="004C18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06035E" w:rsidRPr="0006035E">
        <w:rPr>
          <w:rFonts w:ascii="Times New Roman" w:hAnsi="Times New Roman" w:cs="Times New Roman"/>
          <w:sz w:val="24"/>
          <w:szCs w:val="24"/>
        </w:rPr>
        <w:t>Governmental/Zoning Approval Contingency</w:t>
      </w:r>
      <w:r>
        <w:rPr>
          <w:rFonts w:ascii="Times New Roman" w:hAnsi="Times New Roman" w:cs="Times New Roman"/>
          <w:sz w:val="24"/>
          <w:szCs w:val="24"/>
        </w:rPr>
        <w:t xml:space="preserve"> </w:t>
      </w:r>
      <w:r w:rsidR="00A32291">
        <w:rPr>
          <w:rFonts w:ascii="Times New Roman" w:hAnsi="Times New Roman" w:cs="Times New Roman"/>
          <w:sz w:val="24"/>
          <w:szCs w:val="24"/>
        </w:rPr>
        <w:t>give</w:t>
      </w:r>
      <w:r w:rsidR="001A63CE">
        <w:rPr>
          <w:rFonts w:ascii="Times New Roman" w:hAnsi="Times New Roman" w:cs="Times New Roman"/>
          <w:sz w:val="24"/>
          <w:szCs w:val="24"/>
        </w:rPr>
        <w:t>s</w:t>
      </w:r>
      <w:r w:rsidR="00A32291">
        <w:rPr>
          <w:rFonts w:ascii="Times New Roman" w:hAnsi="Times New Roman" w:cs="Times New Roman"/>
          <w:sz w:val="24"/>
          <w:szCs w:val="24"/>
        </w:rPr>
        <w:t xml:space="preserve"> the buyer the opportunity to confirm it will be able to get the government permissions it wants (e.g., plat approvals, rezoning)</w:t>
      </w:r>
      <w:r w:rsidR="001A63CE">
        <w:rPr>
          <w:rFonts w:ascii="Times New Roman" w:hAnsi="Times New Roman" w:cs="Times New Roman"/>
          <w:sz w:val="24"/>
          <w:szCs w:val="24"/>
        </w:rPr>
        <w:t xml:space="preserve"> before proceeding with the sale</w:t>
      </w:r>
      <w:r w:rsidR="00A32291">
        <w:rPr>
          <w:rFonts w:ascii="Times New Roman" w:hAnsi="Times New Roman" w:cs="Times New Roman"/>
          <w:sz w:val="24"/>
          <w:szCs w:val="24"/>
        </w:rPr>
        <w:t xml:space="preserve">, and </w:t>
      </w:r>
      <w:r w:rsidR="001A63CE">
        <w:rPr>
          <w:rFonts w:ascii="Times New Roman" w:hAnsi="Times New Roman" w:cs="Times New Roman"/>
          <w:sz w:val="24"/>
          <w:szCs w:val="24"/>
        </w:rPr>
        <w:t>the</w:t>
      </w:r>
      <w:r w:rsidR="001A63CE" w:rsidRPr="001A63CE">
        <w:rPr>
          <w:rFonts w:ascii="Times New Roman" w:hAnsi="Times New Roman" w:cs="Times New Roman"/>
          <w:sz w:val="24"/>
          <w:szCs w:val="24"/>
        </w:rPr>
        <w:t xml:space="preserve"> Suitability Approval Contingency </w:t>
      </w:r>
      <w:r w:rsidR="00A32291">
        <w:rPr>
          <w:rFonts w:ascii="Times New Roman" w:hAnsi="Times New Roman" w:cs="Times New Roman"/>
          <w:sz w:val="24"/>
          <w:szCs w:val="24"/>
        </w:rPr>
        <w:t xml:space="preserve">provide buyer with a general “out” if there are other </w:t>
      </w:r>
      <w:r w:rsidR="001A63CE">
        <w:rPr>
          <w:rFonts w:ascii="Times New Roman" w:hAnsi="Times New Roman" w:cs="Times New Roman"/>
          <w:sz w:val="24"/>
          <w:szCs w:val="24"/>
        </w:rPr>
        <w:t xml:space="preserve">issues </w:t>
      </w:r>
      <w:r w:rsidR="00A32291">
        <w:rPr>
          <w:rFonts w:ascii="Times New Roman" w:hAnsi="Times New Roman" w:cs="Times New Roman"/>
          <w:sz w:val="24"/>
          <w:szCs w:val="24"/>
        </w:rPr>
        <w:t xml:space="preserve">affecting the property.  </w:t>
      </w:r>
    </w:p>
    <w:p w14:paraId="540C437B" w14:textId="3075AE2B" w:rsidR="0006035E" w:rsidRDefault="0006035E" w:rsidP="00F83880">
      <w:pPr>
        <w:spacing w:after="0" w:line="240" w:lineRule="auto"/>
        <w:ind w:left="720"/>
        <w:jc w:val="both"/>
        <w:rPr>
          <w:rFonts w:ascii="Times New Roman" w:hAnsi="Times New Roman" w:cs="Times New Roman"/>
          <w:sz w:val="24"/>
          <w:szCs w:val="24"/>
        </w:rPr>
      </w:pPr>
    </w:p>
    <w:p w14:paraId="2DA787AE" w14:textId="3CD6CD2D" w:rsidR="00A32291" w:rsidRPr="00A32291" w:rsidRDefault="00A32291" w:rsidP="00F83880">
      <w:pPr>
        <w:spacing w:after="0" w:line="240" w:lineRule="auto"/>
        <w:jc w:val="both"/>
        <w:rPr>
          <w:rFonts w:ascii="Times New Roman" w:hAnsi="Times New Roman" w:cs="Times New Roman"/>
          <w:sz w:val="24"/>
          <w:szCs w:val="24"/>
          <w:u w:val="single"/>
        </w:rPr>
      </w:pPr>
      <w:r w:rsidRPr="00A32291">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A32291">
        <w:rPr>
          <w:rFonts w:ascii="Times New Roman" w:hAnsi="Times New Roman" w:cs="Times New Roman"/>
          <w:sz w:val="24"/>
          <w:szCs w:val="24"/>
          <w:u w:val="single"/>
        </w:rPr>
        <w:t>ection 1.</w:t>
      </w:r>
      <w:r w:rsidR="00627B1F">
        <w:rPr>
          <w:rFonts w:ascii="Times New Roman" w:hAnsi="Times New Roman" w:cs="Times New Roman"/>
          <w:sz w:val="24"/>
          <w:szCs w:val="24"/>
          <w:u w:val="single"/>
        </w:rPr>
        <w:t>1</w:t>
      </w:r>
      <w:r w:rsidRPr="00A32291">
        <w:rPr>
          <w:rFonts w:ascii="Times New Roman" w:hAnsi="Times New Roman" w:cs="Times New Roman"/>
          <w:sz w:val="24"/>
          <w:szCs w:val="24"/>
          <w:u w:val="single"/>
        </w:rPr>
        <w:t xml:space="preserve">7:  Consideration. </w:t>
      </w:r>
    </w:p>
    <w:p w14:paraId="17E1F710" w14:textId="52CFE12D" w:rsidR="00A32291" w:rsidRDefault="00A32291" w:rsidP="00F83880">
      <w:pPr>
        <w:spacing w:after="0" w:line="240" w:lineRule="auto"/>
        <w:jc w:val="both"/>
        <w:rPr>
          <w:rFonts w:ascii="Times New Roman" w:hAnsi="Times New Roman" w:cs="Times New Roman"/>
          <w:sz w:val="24"/>
          <w:szCs w:val="24"/>
        </w:rPr>
      </w:pPr>
    </w:p>
    <w:p w14:paraId="3622D982" w14:textId="77777777" w:rsidR="00E602C0" w:rsidRDefault="00A32291"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purpose here is to state the </w:t>
      </w:r>
      <w:r w:rsidR="00E602C0">
        <w:rPr>
          <w:rFonts w:ascii="Times New Roman" w:hAnsi="Times New Roman" w:cs="Times New Roman"/>
          <w:sz w:val="24"/>
          <w:szCs w:val="24"/>
        </w:rPr>
        <w:t>price</w:t>
      </w:r>
      <w:r>
        <w:rPr>
          <w:rFonts w:ascii="Times New Roman" w:hAnsi="Times New Roman" w:cs="Times New Roman"/>
          <w:sz w:val="24"/>
          <w:szCs w:val="24"/>
        </w:rPr>
        <w:t xml:space="preserve"> that buyer is paying to buy the property</w:t>
      </w:r>
      <w:r w:rsidR="00E602C0">
        <w:rPr>
          <w:rFonts w:ascii="Times New Roman" w:hAnsi="Times New Roman" w:cs="Times New Roman"/>
          <w:sz w:val="24"/>
          <w:szCs w:val="24"/>
        </w:rPr>
        <w:t xml:space="preserve">, and how it is to be paid – including the amount of up-front earnest money. </w:t>
      </w:r>
    </w:p>
    <w:p w14:paraId="639EEFA0" w14:textId="77777777" w:rsidR="00E602C0" w:rsidRDefault="00E602C0" w:rsidP="00F83880">
      <w:pPr>
        <w:spacing w:after="0" w:line="240" w:lineRule="auto"/>
        <w:ind w:left="720"/>
        <w:jc w:val="both"/>
        <w:rPr>
          <w:rFonts w:ascii="Times New Roman" w:hAnsi="Times New Roman" w:cs="Times New Roman"/>
          <w:sz w:val="24"/>
          <w:szCs w:val="24"/>
        </w:rPr>
      </w:pPr>
    </w:p>
    <w:p w14:paraId="0BFE5650" w14:textId="76221C75" w:rsidR="00A32291" w:rsidRDefault="00E602C0"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Usually, the consideration is going to be paid in cash, but at times part of the price being paid can be something else, such as real property.  </w:t>
      </w:r>
    </w:p>
    <w:p w14:paraId="5230F153" w14:textId="3AA6DF62" w:rsidR="00E602C0" w:rsidRDefault="00E602C0" w:rsidP="00F83880">
      <w:pPr>
        <w:spacing w:after="0" w:line="240" w:lineRule="auto"/>
        <w:ind w:left="720"/>
        <w:jc w:val="both"/>
        <w:rPr>
          <w:rFonts w:ascii="Times New Roman" w:hAnsi="Times New Roman" w:cs="Times New Roman"/>
          <w:sz w:val="24"/>
          <w:szCs w:val="24"/>
        </w:rPr>
      </w:pPr>
    </w:p>
    <w:p w14:paraId="39B3C4D2" w14:textId="6462022F" w:rsidR="00E602C0" w:rsidRDefault="00E602C0" w:rsidP="00F83880">
      <w:pPr>
        <w:spacing w:after="0" w:line="240" w:lineRule="auto"/>
        <w:ind w:left="720"/>
        <w:jc w:val="both"/>
        <w:rPr>
          <w:rFonts w:ascii="Times New Roman" w:hAnsi="Times New Roman" w:cs="Times New Roman"/>
          <w:sz w:val="24"/>
          <w:szCs w:val="24"/>
        </w:rPr>
      </w:pPr>
      <w:r w:rsidRPr="002E75D5">
        <w:rPr>
          <w:rFonts w:ascii="Times New Roman" w:hAnsi="Times New Roman" w:cs="Times New Roman"/>
          <w:b/>
          <w:bCs/>
          <w:sz w:val="24"/>
          <w:szCs w:val="24"/>
        </w:rPr>
        <w:t>Tip:</w:t>
      </w:r>
      <w:r>
        <w:rPr>
          <w:rFonts w:ascii="Times New Roman" w:hAnsi="Times New Roman" w:cs="Times New Roman"/>
          <w:sz w:val="24"/>
          <w:szCs w:val="24"/>
        </w:rPr>
        <w:t xml:space="preserve">  If real property is going to be part of the purchase price, it must be valued </w:t>
      </w:r>
      <w:r w:rsidR="0090228C">
        <w:rPr>
          <w:rFonts w:ascii="Times New Roman" w:hAnsi="Times New Roman" w:cs="Times New Roman"/>
          <w:sz w:val="24"/>
          <w:szCs w:val="24"/>
        </w:rPr>
        <w:t xml:space="preserve">on a reasonable basis </w:t>
      </w:r>
      <w:r>
        <w:rPr>
          <w:rFonts w:ascii="Times New Roman" w:hAnsi="Times New Roman" w:cs="Times New Roman"/>
          <w:sz w:val="24"/>
          <w:szCs w:val="24"/>
        </w:rPr>
        <w:t>so that it can be included in the overall consideration for the purpose of calculating deed tax.</w:t>
      </w:r>
    </w:p>
    <w:p w14:paraId="602C2DD5" w14:textId="19E72CE8" w:rsidR="00E602C0" w:rsidRPr="00E602C0" w:rsidRDefault="00E602C0" w:rsidP="00F83880">
      <w:pPr>
        <w:spacing w:after="0" w:line="240" w:lineRule="auto"/>
        <w:jc w:val="both"/>
        <w:rPr>
          <w:rFonts w:ascii="Times New Roman" w:hAnsi="Times New Roman" w:cs="Times New Roman"/>
          <w:sz w:val="24"/>
          <w:szCs w:val="24"/>
          <w:u w:val="single"/>
        </w:rPr>
      </w:pPr>
    </w:p>
    <w:p w14:paraId="72D872F3" w14:textId="325AC512" w:rsidR="00E602C0" w:rsidRDefault="00E602C0" w:rsidP="00F83880">
      <w:pPr>
        <w:spacing w:after="0" w:line="240" w:lineRule="auto"/>
        <w:jc w:val="both"/>
        <w:rPr>
          <w:rFonts w:ascii="Times New Roman" w:hAnsi="Times New Roman" w:cs="Times New Roman"/>
          <w:sz w:val="24"/>
          <w:szCs w:val="24"/>
        </w:rPr>
      </w:pPr>
      <w:r w:rsidRPr="00E602C0">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E602C0">
        <w:rPr>
          <w:rFonts w:ascii="Times New Roman" w:hAnsi="Times New Roman" w:cs="Times New Roman"/>
          <w:sz w:val="24"/>
          <w:szCs w:val="24"/>
          <w:u w:val="single"/>
        </w:rPr>
        <w:t>ection 1.18: Seller’s Warranties</w:t>
      </w:r>
      <w:r w:rsidRPr="00E602C0">
        <w:rPr>
          <w:rFonts w:ascii="Times New Roman" w:hAnsi="Times New Roman" w:cs="Times New Roman"/>
          <w:sz w:val="24"/>
          <w:szCs w:val="24"/>
        </w:rPr>
        <w:t xml:space="preserve">. </w:t>
      </w:r>
    </w:p>
    <w:p w14:paraId="6B40C84A" w14:textId="2F50BEDD" w:rsidR="00E602C0" w:rsidRDefault="00E602C0" w:rsidP="00F83880">
      <w:pPr>
        <w:spacing w:after="0" w:line="240" w:lineRule="auto"/>
        <w:jc w:val="both"/>
        <w:rPr>
          <w:rFonts w:ascii="Times New Roman" w:hAnsi="Times New Roman" w:cs="Times New Roman"/>
          <w:sz w:val="24"/>
          <w:szCs w:val="24"/>
        </w:rPr>
      </w:pPr>
    </w:p>
    <w:p w14:paraId="0A5FB546" w14:textId="2E4A4BCF" w:rsidR="004D7AB4" w:rsidRDefault="00E602C0"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Always keep in mind that having the right to sue a seller at some point post-closing, either on a breach of warranty claim or</w:t>
      </w:r>
      <w:r w:rsidR="004D7AB4">
        <w:rPr>
          <w:rFonts w:ascii="Times New Roman" w:hAnsi="Times New Roman" w:cs="Times New Roman"/>
          <w:sz w:val="24"/>
          <w:szCs w:val="24"/>
        </w:rPr>
        <w:t xml:space="preserve"> for</w:t>
      </w:r>
      <w:r>
        <w:rPr>
          <w:rFonts w:ascii="Times New Roman" w:hAnsi="Times New Roman" w:cs="Times New Roman"/>
          <w:sz w:val="24"/>
          <w:szCs w:val="24"/>
        </w:rPr>
        <w:t xml:space="preserve"> a failure to disclose, is </w:t>
      </w:r>
      <w:r w:rsidR="00797C93">
        <w:rPr>
          <w:rFonts w:ascii="Times New Roman" w:hAnsi="Times New Roman" w:cs="Times New Roman"/>
          <w:sz w:val="24"/>
          <w:szCs w:val="24"/>
        </w:rPr>
        <w:t>far less desirable than learning of an issue through thorough due diligence – if possible</w:t>
      </w:r>
      <w:r>
        <w:rPr>
          <w:rFonts w:ascii="Times New Roman" w:hAnsi="Times New Roman" w:cs="Times New Roman"/>
          <w:sz w:val="24"/>
          <w:szCs w:val="24"/>
        </w:rPr>
        <w:t xml:space="preserve">.  Even a complete victory in </w:t>
      </w:r>
      <w:r w:rsidR="004D7AB4">
        <w:rPr>
          <w:rFonts w:ascii="Times New Roman" w:hAnsi="Times New Roman" w:cs="Times New Roman"/>
          <w:sz w:val="24"/>
          <w:szCs w:val="24"/>
        </w:rPr>
        <w:t xml:space="preserve">such </w:t>
      </w:r>
      <w:r>
        <w:rPr>
          <w:rFonts w:ascii="Times New Roman" w:hAnsi="Times New Roman" w:cs="Times New Roman"/>
          <w:sz w:val="24"/>
          <w:szCs w:val="24"/>
        </w:rPr>
        <w:t>litigation</w:t>
      </w:r>
      <w:r w:rsidR="00797C93">
        <w:rPr>
          <w:rFonts w:ascii="Times New Roman" w:hAnsi="Times New Roman" w:cs="Times New Roman"/>
          <w:sz w:val="24"/>
          <w:szCs w:val="24"/>
        </w:rPr>
        <w:t>,</w:t>
      </w:r>
      <w:r>
        <w:rPr>
          <w:rFonts w:ascii="Times New Roman" w:hAnsi="Times New Roman" w:cs="Times New Roman"/>
          <w:sz w:val="24"/>
          <w:szCs w:val="24"/>
        </w:rPr>
        <w:t xml:space="preserve"> </w:t>
      </w:r>
      <w:r w:rsidR="004D7AB4">
        <w:rPr>
          <w:rFonts w:ascii="Times New Roman" w:hAnsi="Times New Roman" w:cs="Times New Roman"/>
          <w:sz w:val="24"/>
          <w:szCs w:val="24"/>
        </w:rPr>
        <w:t>which is rare</w:t>
      </w:r>
      <w:r w:rsidR="00797C93">
        <w:rPr>
          <w:rFonts w:ascii="Times New Roman" w:hAnsi="Times New Roman" w:cs="Times New Roman"/>
          <w:sz w:val="24"/>
          <w:szCs w:val="24"/>
        </w:rPr>
        <w:t>,</w:t>
      </w:r>
      <w:r w:rsidR="004D7AB4">
        <w:rPr>
          <w:rFonts w:ascii="Times New Roman" w:hAnsi="Times New Roman" w:cs="Times New Roman"/>
          <w:sz w:val="24"/>
          <w:szCs w:val="24"/>
        </w:rPr>
        <w:t xml:space="preserve"> comes at the end of a long period of stress, expense, business interruption, and so on. </w:t>
      </w:r>
      <w:r w:rsidR="00336320">
        <w:rPr>
          <w:rFonts w:ascii="Times New Roman" w:hAnsi="Times New Roman" w:cs="Times New Roman"/>
          <w:sz w:val="24"/>
          <w:szCs w:val="24"/>
        </w:rPr>
        <w:t xml:space="preserve"> </w:t>
      </w:r>
    </w:p>
    <w:p w14:paraId="3CCFBF76" w14:textId="77777777" w:rsidR="004D7AB4" w:rsidRDefault="004D7AB4" w:rsidP="00F83880">
      <w:pPr>
        <w:spacing w:after="0" w:line="240" w:lineRule="auto"/>
        <w:ind w:left="720"/>
        <w:jc w:val="both"/>
        <w:rPr>
          <w:rFonts w:ascii="Times New Roman" w:hAnsi="Times New Roman" w:cs="Times New Roman"/>
          <w:sz w:val="24"/>
          <w:szCs w:val="24"/>
        </w:rPr>
      </w:pPr>
    </w:p>
    <w:p w14:paraId="11B69AA1" w14:textId="2125D5D4" w:rsidR="004D7AB4" w:rsidRDefault="001A63CE"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So</w:t>
      </w:r>
      <w:r w:rsidR="004D7AB4">
        <w:rPr>
          <w:rFonts w:ascii="Times New Roman" w:hAnsi="Times New Roman" w:cs="Times New Roman"/>
          <w:sz w:val="24"/>
          <w:szCs w:val="24"/>
        </w:rPr>
        <w:t xml:space="preserve">, it can be argued that the </w:t>
      </w:r>
      <w:r>
        <w:rPr>
          <w:rFonts w:ascii="Times New Roman" w:hAnsi="Times New Roman" w:cs="Times New Roman"/>
          <w:sz w:val="24"/>
          <w:szCs w:val="24"/>
        </w:rPr>
        <w:t xml:space="preserve">primary </w:t>
      </w:r>
      <w:r w:rsidR="004D7AB4">
        <w:rPr>
          <w:rFonts w:ascii="Times New Roman" w:hAnsi="Times New Roman" w:cs="Times New Roman"/>
          <w:sz w:val="24"/>
          <w:szCs w:val="24"/>
        </w:rPr>
        <w:t>purpose of this section is to find out what the seller knows about the property, during the very earlies</w:t>
      </w:r>
      <w:r>
        <w:rPr>
          <w:rFonts w:ascii="Times New Roman" w:hAnsi="Times New Roman" w:cs="Times New Roman"/>
          <w:sz w:val="24"/>
          <w:szCs w:val="24"/>
        </w:rPr>
        <w:t>t</w:t>
      </w:r>
      <w:r w:rsidR="004D7AB4">
        <w:rPr>
          <w:rFonts w:ascii="Times New Roman" w:hAnsi="Times New Roman" w:cs="Times New Roman"/>
          <w:sz w:val="24"/>
          <w:szCs w:val="24"/>
        </w:rPr>
        <w:t xml:space="preserve"> phase of the purchase, the purchase agreement negotiation.  That can inform the due diligence process.  For example:  If </w:t>
      </w:r>
      <w:r w:rsidR="00A952AD">
        <w:rPr>
          <w:rFonts w:ascii="Times New Roman" w:hAnsi="Times New Roman" w:cs="Times New Roman"/>
          <w:sz w:val="24"/>
          <w:szCs w:val="24"/>
        </w:rPr>
        <w:t xml:space="preserve">Seller discloses that </w:t>
      </w:r>
      <w:r w:rsidR="004D7AB4">
        <w:rPr>
          <w:rFonts w:ascii="Times New Roman" w:hAnsi="Times New Roman" w:cs="Times New Roman"/>
          <w:sz w:val="24"/>
          <w:szCs w:val="24"/>
        </w:rPr>
        <w:t>there is a “farm dump” on the subject property, the buyer will want to alert their environmental engineer as to its presence</w:t>
      </w:r>
      <w:r w:rsidR="00A952AD">
        <w:rPr>
          <w:rFonts w:ascii="Times New Roman" w:hAnsi="Times New Roman" w:cs="Times New Roman"/>
          <w:sz w:val="24"/>
          <w:szCs w:val="24"/>
        </w:rPr>
        <w:t xml:space="preserve"> so it can be inspected</w:t>
      </w:r>
      <w:r w:rsidR="004D7AB4">
        <w:rPr>
          <w:rFonts w:ascii="Times New Roman" w:hAnsi="Times New Roman" w:cs="Times New Roman"/>
          <w:sz w:val="24"/>
          <w:szCs w:val="24"/>
        </w:rPr>
        <w:t xml:space="preserve">. </w:t>
      </w:r>
    </w:p>
    <w:p w14:paraId="0D76C096" w14:textId="77777777" w:rsidR="004D7AB4" w:rsidRDefault="004D7AB4" w:rsidP="00F83880">
      <w:pPr>
        <w:spacing w:after="0" w:line="240" w:lineRule="auto"/>
        <w:ind w:left="720"/>
        <w:jc w:val="both"/>
        <w:rPr>
          <w:rFonts w:ascii="Times New Roman" w:hAnsi="Times New Roman" w:cs="Times New Roman"/>
          <w:sz w:val="24"/>
          <w:szCs w:val="24"/>
        </w:rPr>
      </w:pPr>
    </w:p>
    <w:p w14:paraId="47B6E10D" w14:textId="4388E6AE" w:rsidR="00E602C0" w:rsidRDefault="004D7AB4"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From the seller’s perspective, to avoid the stress and expense </w:t>
      </w:r>
      <w:r w:rsidR="00A952AD">
        <w:rPr>
          <w:rFonts w:ascii="Times New Roman" w:hAnsi="Times New Roman" w:cs="Times New Roman"/>
          <w:sz w:val="24"/>
          <w:szCs w:val="24"/>
        </w:rPr>
        <w:t xml:space="preserve">of litigation </w:t>
      </w:r>
      <w:r>
        <w:rPr>
          <w:rFonts w:ascii="Times New Roman" w:hAnsi="Times New Roman" w:cs="Times New Roman"/>
          <w:sz w:val="24"/>
          <w:szCs w:val="24"/>
        </w:rPr>
        <w:t xml:space="preserve">referenced above, its wise to make thoughtful and fulsome disclosures here and list any </w:t>
      </w:r>
      <w:r w:rsidR="002E75D5">
        <w:rPr>
          <w:rFonts w:ascii="Times New Roman" w:hAnsi="Times New Roman" w:cs="Times New Roman"/>
          <w:sz w:val="24"/>
          <w:szCs w:val="24"/>
        </w:rPr>
        <w:t>exceptions</w:t>
      </w:r>
      <w:r>
        <w:rPr>
          <w:rFonts w:ascii="Times New Roman" w:hAnsi="Times New Roman" w:cs="Times New Roman"/>
          <w:sz w:val="24"/>
          <w:szCs w:val="24"/>
        </w:rPr>
        <w:t xml:space="preserve"> from the warranties when the agreement is being negotiated. </w:t>
      </w:r>
      <w:r w:rsidR="00E602C0">
        <w:rPr>
          <w:rFonts w:ascii="Times New Roman" w:hAnsi="Times New Roman" w:cs="Times New Roman"/>
          <w:sz w:val="24"/>
          <w:szCs w:val="24"/>
        </w:rPr>
        <w:t xml:space="preserve">  </w:t>
      </w:r>
    </w:p>
    <w:p w14:paraId="6AFB1F3A" w14:textId="436EFC4E" w:rsidR="004D7AB4" w:rsidRDefault="007B7875" w:rsidP="00F83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DDA4F5F" w14:textId="3D146436" w:rsidR="004D7AB4" w:rsidRDefault="004D7AB4" w:rsidP="00F83880">
      <w:pPr>
        <w:spacing w:after="0" w:line="240" w:lineRule="auto"/>
        <w:jc w:val="both"/>
        <w:rPr>
          <w:rFonts w:ascii="Times New Roman" w:hAnsi="Times New Roman" w:cs="Times New Roman"/>
          <w:sz w:val="24"/>
          <w:szCs w:val="24"/>
        </w:rPr>
      </w:pPr>
      <w:r w:rsidRPr="004D7AB4">
        <w:rPr>
          <w:rFonts w:ascii="Times New Roman" w:hAnsi="Times New Roman" w:cs="Times New Roman"/>
          <w:sz w:val="24"/>
          <w:szCs w:val="24"/>
          <w:u w:val="single"/>
        </w:rPr>
        <w:t>S</w:t>
      </w:r>
      <w:r w:rsidR="001B788D">
        <w:rPr>
          <w:rFonts w:ascii="Times New Roman" w:hAnsi="Times New Roman" w:cs="Times New Roman"/>
          <w:sz w:val="24"/>
          <w:szCs w:val="24"/>
          <w:u w:val="single"/>
        </w:rPr>
        <w:t>ubs</w:t>
      </w:r>
      <w:r w:rsidRPr="004D7AB4">
        <w:rPr>
          <w:rFonts w:ascii="Times New Roman" w:hAnsi="Times New Roman" w:cs="Times New Roman"/>
          <w:sz w:val="24"/>
          <w:szCs w:val="24"/>
          <w:u w:val="single"/>
        </w:rPr>
        <w:t xml:space="preserve">ections </w:t>
      </w:r>
      <w:r>
        <w:rPr>
          <w:rFonts w:ascii="Times New Roman" w:hAnsi="Times New Roman" w:cs="Times New Roman"/>
          <w:sz w:val="24"/>
          <w:szCs w:val="24"/>
          <w:u w:val="single"/>
        </w:rPr>
        <w:t xml:space="preserve">1.18(h), </w:t>
      </w:r>
      <w:r w:rsidRPr="004D7AB4">
        <w:rPr>
          <w:rFonts w:ascii="Times New Roman" w:hAnsi="Times New Roman" w:cs="Times New Roman"/>
          <w:sz w:val="24"/>
          <w:szCs w:val="24"/>
          <w:u w:val="single"/>
        </w:rPr>
        <w:t>1.20, 1.21, 1.22, 1.23, and 1.2</w:t>
      </w:r>
      <w:r w:rsidR="00F35700">
        <w:rPr>
          <w:rFonts w:ascii="Times New Roman" w:hAnsi="Times New Roman" w:cs="Times New Roman"/>
          <w:sz w:val="24"/>
          <w:szCs w:val="24"/>
          <w:u w:val="single"/>
        </w:rPr>
        <w:t>4</w:t>
      </w:r>
      <w:r w:rsidRPr="004D7AB4">
        <w:rPr>
          <w:rFonts w:ascii="Times New Roman" w:hAnsi="Times New Roman" w:cs="Times New Roman"/>
          <w:sz w:val="24"/>
          <w:szCs w:val="24"/>
          <w:u w:val="single"/>
        </w:rPr>
        <w:t>: Environmental Issues</w:t>
      </w:r>
      <w:r>
        <w:rPr>
          <w:rFonts w:ascii="Times New Roman" w:hAnsi="Times New Roman" w:cs="Times New Roman"/>
          <w:sz w:val="24"/>
          <w:szCs w:val="24"/>
        </w:rPr>
        <w:t xml:space="preserve">. </w:t>
      </w:r>
    </w:p>
    <w:p w14:paraId="45EAE840" w14:textId="5FDCB112" w:rsidR="004D7AB4" w:rsidRDefault="004D7AB4" w:rsidP="00F83880">
      <w:pPr>
        <w:spacing w:after="0" w:line="240" w:lineRule="auto"/>
        <w:jc w:val="both"/>
        <w:rPr>
          <w:rFonts w:ascii="Times New Roman" w:hAnsi="Times New Roman" w:cs="Times New Roman"/>
          <w:sz w:val="24"/>
          <w:szCs w:val="24"/>
        </w:rPr>
      </w:pPr>
    </w:p>
    <w:p w14:paraId="3081E6DE" w14:textId="34955A93" w:rsidR="004D7AB4" w:rsidRDefault="004D7AB4"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These sections</w:t>
      </w:r>
      <w:r w:rsidR="00336320">
        <w:rPr>
          <w:rFonts w:ascii="Times New Roman" w:hAnsi="Times New Roman" w:cs="Times New Roman"/>
          <w:sz w:val="24"/>
          <w:szCs w:val="24"/>
        </w:rPr>
        <w:t xml:space="preserve"> include the environmental warranty, and the de</w:t>
      </w:r>
      <w:r>
        <w:rPr>
          <w:rFonts w:ascii="Times New Roman" w:hAnsi="Times New Roman" w:cs="Times New Roman"/>
          <w:sz w:val="24"/>
          <w:szCs w:val="24"/>
        </w:rPr>
        <w:t>finitions of</w:t>
      </w:r>
      <w:r w:rsidR="00336320">
        <w:rPr>
          <w:rFonts w:ascii="Times New Roman" w:hAnsi="Times New Roman" w:cs="Times New Roman"/>
          <w:sz w:val="24"/>
          <w:szCs w:val="24"/>
        </w:rPr>
        <w:t xml:space="preserve"> the terms </w:t>
      </w:r>
      <w:r w:rsidR="00A952AD">
        <w:rPr>
          <w:rFonts w:ascii="Times New Roman" w:hAnsi="Times New Roman" w:cs="Times New Roman"/>
          <w:sz w:val="24"/>
          <w:szCs w:val="24"/>
        </w:rPr>
        <w:t xml:space="preserve">used </w:t>
      </w:r>
      <w:r w:rsidR="00336320">
        <w:rPr>
          <w:rFonts w:ascii="Times New Roman" w:hAnsi="Times New Roman" w:cs="Times New Roman"/>
          <w:sz w:val="24"/>
          <w:szCs w:val="24"/>
        </w:rPr>
        <w:t xml:space="preserve">in the warranty.  </w:t>
      </w:r>
      <w:r w:rsidR="00A952AD">
        <w:rPr>
          <w:rFonts w:ascii="Times New Roman" w:hAnsi="Times New Roman" w:cs="Times New Roman"/>
          <w:sz w:val="24"/>
          <w:szCs w:val="24"/>
        </w:rPr>
        <w:t>T</w:t>
      </w:r>
      <w:r w:rsidR="00336320">
        <w:rPr>
          <w:rFonts w:ascii="Times New Roman" w:hAnsi="Times New Roman" w:cs="Times New Roman"/>
          <w:sz w:val="24"/>
          <w:szCs w:val="24"/>
        </w:rPr>
        <w:t>here is a very complex statutory framework</w:t>
      </w:r>
      <w:r w:rsidR="009D48CE">
        <w:rPr>
          <w:rFonts w:ascii="Times New Roman" w:hAnsi="Times New Roman" w:cs="Times New Roman"/>
          <w:sz w:val="24"/>
          <w:szCs w:val="24"/>
        </w:rPr>
        <w:t xml:space="preserve"> governing environmental matters</w:t>
      </w:r>
      <w:r w:rsidR="00A952AD">
        <w:rPr>
          <w:rFonts w:ascii="Times New Roman" w:hAnsi="Times New Roman" w:cs="Times New Roman"/>
          <w:sz w:val="24"/>
          <w:szCs w:val="24"/>
        </w:rPr>
        <w:t>,</w:t>
      </w:r>
      <w:r w:rsidR="00A952AD" w:rsidRPr="00A952AD">
        <w:rPr>
          <w:rFonts w:ascii="Times New Roman" w:hAnsi="Times New Roman" w:cs="Times New Roman"/>
          <w:sz w:val="24"/>
          <w:szCs w:val="24"/>
        </w:rPr>
        <w:t xml:space="preserve"> </w:t>
      </w:r>
      <w:r w:rsidR="00A952AD">
        <w:rPr>
          <w:rFonts w:ascii="Times New Roman" w:hAnsi="Times New Roman" w:cs="Times New Roman"/>
          <w:sz w:val="24"/>
          <w:szCs w:val="24"/>
        </w:rPr>
        <w:t>so the statutory references are exhaustive and detailed.</w:t>
      </w:r>
      <w:r w:rsidR="00336320">
        <w:rPr>
          <w:rFonts w:ascii="Times New Roman" w:hAnsi="Times New Roman" w:cs="Times New Roman"/>
          <w:sz w:val="24"/>
          <w:szCs w:val="24"/>
        </w:rPr>
        <w:t xml:space="preserve"> </w:t>
      </w:r>
    </w:p>
    <w:p w14:paraId="78B92E45" w14:textId="7331089F" w:rsidR="00336320" w:rsidRDefault="00336320" w:rsidP="00F83880">
      <w:pPr>
        <w:spacing w:after="0" w:line="240" w:lineRule="auto"/>
        <w:ind w:left="720"/>
        <w:jc w:val="both"/>
        <w:rPr>
          <w:rFonts w:ascii="Times New Roman" w:hAnsi="Times New Roman" w:cs="Times New Roman"/>
          <w:sz w:val="24"/>
          <w:szCs w:val="24"/>
        </w:rPr>
      </w:pPr>
    </w:p>
    <w:p w14:paraId="3B24A9D5" w14:textId="579B3AA9" w:rsidR="00336320" w:rsidRDefault="00336320"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Environmental issue</w:t>
      </w:r>
      <w:r w:rsidR="00F35700">
        <w:rPr>
          <w:rFonts w:ascii="Times New Roman" w:hAnsi="Times New Roman" w:cs="Times New Roman"/>
          <w:sz w:val="24"/>
          <w:szCs w:val="24"/>
        </w:rPr>
        <w:t>s</w:t>
      </w:r>
      <w:r>
        <w:rPr>
          <w:rFonts w:ascii="Times New Roman" w:hAnsi="Times New Roman" w:cs="Times New Roman"/>
          <w:sz w:val="24"/>
          <w:szCs w:val="24"/>
        </w:rPr>
        <w:t xml:space="preserve"> present a need to work with a competent environmental engineer, who can prepare a Phase I report, and provide additional advi</w:t>
      </w:r>
      <w:r w:rsidR="009D48CE">
        <w:rPr>
          <w:rFonts w:ascii="Times New Roman" w:hAnsi="Times New Roman" w:cs="Times New Roman"/>
          <w:sz w:val="24"/>
          <w:szCs w:val="24"/>
        </w:rPr>
        <w:t>c</w:t>
      </w:r>
      <w:r>
        <w:rPr>
          <w:rFonts w:ascii="Times New Roman" w:hAnsi="Times New Roman" w:cs="Times New Roman"/>
          <w:sz w:val="24"/>
          <w:szCs w:val="24"/>
        </w:rPr>
        <w:t xml:space="preserve">e as environmental issues arise. </w:t>
      </w:r>
      <w:r w:rsidR="009D48CE">
        <w:rPr>
          <w:rFonts w:ascii="Times New Roman" w:hAnsi="Times New Roman" w:cs="Times New Roman"/>
          <w:sz w:val="24"/>
          <w:szCs w:val="24"/>
        </w:rPr>
        <w:t xml:space="preserve"> </w:t>
      </w:r>
    </w:p>
    <w:p w14:paraId="52304823" w14:textId="214C4474" w:rsidR="00336320" w:rsidRDefault="00336320" w:rsidP="00F83880">
      <w:pPr>
        <w:spacing w:after="0" w:line="240" w:lineRule="auto"/>
        <w:ind w:left="720"/>
        <w:jc w:val="both"/>
        <w:rPr>
          <w:rFonts w:ascii="Times New Roman" w:hAnsi="Times New Roman" w:cs="Times New Roman"/>
          <w:sz w:val="24"/>
          <w:szCs w:val="24"/>
        </w:rPr>
      </w:pPr>
    </w:p>
    <w:p w14:paraId="05EAD289" w14:textId="41DA2BB3" w:rsidR="00336320" w:rsidRDefault="00336320" w:rsidP="00F83880">
      <w:pPr>
        <w:spacing w:after="0" w:line="240" w:lineRule="auto"/>
        <w:jc w:val="both"/>
        <w:rPr>
          <w:rFonts w:ascii="Times New Roman" w:hAnsi="Times New Roman" w:cs="Times New Roman"/>
          <w:sz w:val="24"/>
          <w:szCs w:val="24"/>
        </w:rPr>
      </w:pPr>
      <w:r w:rsidRPr="00336320">
        <w:rPr>
          <w:rFonts w:ascii="Times New Roman" w:hAnsi="Times New Roman" w:cs="Times New Roman"/>
          <w:b/>
          <w:bCs/>
          <w:sz w:val="24"/>
          <w:szCs w:val="24"/>
        </w:rPr>
        <w:t>Section 4:  Pro-Rations</w:t>
      </w:r>
      <w:r>
        <w:rPr>
          <w:rFonts w:ascii="Times New Roman" w:hAnsi="Times New Roman" w:cs="Times New Roman"/>
          <w:sz w:val="24"/>
          <w:szCs w:val="24"/>
        </w:rPr>
        <w:t xml:space="preserve">  </w:t>
      </w:r>
    </w:p>
    <w:p w14:paraId="4C1FC3A1" w14:textId="79A0D419" w:rsidR="00336320" w:rsidRDefault="00336320" w:rsidP="00F83880">
      <w:pPr>
        <w:spacing w:after="0" w:line="240" w:lineRule="auto"/>
        <w:jc w:val="both"/>
        <w:rPr>
          <w:rFonts w:ascii="Times New Roman" w:hAnsi="Times New Roman" w:cs="Times New Roman"/>
          <w:sz w:val="24"/>
          <w:szCs w:val="24"/>
        </w:rPr>
      </w:pPr>
    </w:p>
    <w:p w14:paraId="29F5B067" w14:textId="79263B56" w:rsidR="00336320" w:rsidRDefault="00A21C3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section is to provide for a division of negotiable costs between the buyer and seller.  This section will be used by the </w:t>
      </w:r>
      <w:r w:rsidR="00A952AD">
        <w:rPr>
          <w:rFonts w:ascii="Times New Roman" w:hAnsi="Times New Roman" w:cs="Times New Roman"/>
          <w:sz w:val="24"/>
          <w:szCs w:val="24"/>
        </w:rPr>
        <w:t xml:space="preserve">title company </w:t>
      </w:r>
      <w:r>
        <w:rPr>
          <w:rFonts w:ascii="Times New Roman" w:hAnsi="Times New Roman" w:cs="Times New Roman"/>
          <w:sz w:val="24"/>
          <w:szCs w:val="24"/>
        </w:rPr>
        <w:t xml:space="preserve">to create the settlement statement for closing. </w:t>
      </w:r>
    </w:p>
    <w:p w14:paraId="28AC3FC2" w14:textId="7316BB9B" w:rsidR="00A21C3D" w:rsidRDefault="00A21C3D" w:rsidP="00F83880">
      <w:pPr>
        <w:spacing w:after="0" w:line="240" w:lineRule="auto"/>
        <w:jc w:val="both"/>
        <w:rPr>
          <w:rFonts w:ascii="Times New Roman" w:hAnsi="Times New Roman" w:cs="Times New Roman"/>
          <w:sz w:val="24"/>
          <w:szCs w:val="24"/>
        </w:rPr>
      </w:pPr>
    </w:p>
    <w:p w14:paraId="4A282A1C" w14:textId="2501FCD2" w:rsidR="00A21C3D" w:rsidRDefault="00A21C3D" w:rsidP="00F83880">
      <w:pPr>
        <w:spacing w:after="0" w:line="240" w:lineRule="auto"/>
        <w:jc w:val="both"/>
        <w:rPr>
          <w:rFonts w:ascii="Times New Roman" w:hAnsi="Times New Roman" w:cs="Times New Roman"/>
          <w:sz w:val="24"/>
          <w:szCs w:val="24"/>
        </w:rPr>
      </w:pPr>
      <w:r w:rsidRPr="00A21C3D">
        <w:rPr>
          <w:rFonts w:ascii="Times New Roman" w:hAnsi="Times New Roman" w:cs="Times New Roman"/>
          <w:b/>
          <w:bCs/>
          <w:sz w:val="24"/>
          <w:szCs w:val="24"/>
        </w:rPr>
        <w:t>Section 5:  Operation</w:t>
      </w:r>
      <w:r w:rsidR="00627B1F">
        <w:rPr>
          <w:rFonts w:ascii="Times New Roman" w:hAnsi="Times New Roman" w:cs="Times New Roman"/>
          <w:b/>
          <w:bCs/>
          <w:sz w:val="24"/>
          <w:szCs w:val="24"/>
        </w:rPr>
        <w:t xml:space="preserve"> of the Property</w:t>
      </w:r>
      <w:r w:rsidRPr="00A21C3D">
        <w:rPr>
          <w:rFonts w:ascii="Times New Roman" w:hAnsi="Times New Roman" w:cs="Times New Roman"/>
          <w:b/>
          <w:bCs/>
          <w:sz w:val="24"/>
          <w:szCs w:val="24"/>
        </w:rPr>
        <w:t xml:space="preserve"> Prior to Closing</w:t>
      </w:r>
    </w:p>
    <w:p w14:paraId="471226A2" w14:textId="1E60F31D" w:rsidR="00A21C3D" w:rsidRDefault="00A21C3D" w:rsidP="00F83880">
      <w:pPr>
        <w:spacing w:after="0" w:line="240" w:lineRule="auto"/>
        <w:jc w:val="both"/>
        <w:rPr>
          <w:rFonts w:ascii="Times New Roman" w:hAnsi="Times New Roman" w:cs="Times New Roman"/>
          <w:sz w:val="24"/>
          <w:szCs w:val="24"/>
        </w:rPr>
      </w:pPr>
    </w:p>
    <w:p w14:paraId="346C3653" w14:textId="77777777" w:rsidR="00A21C3D" w:rsidRDefault="00A21C3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section governs the operation of the subject property during the “executory period,” i.e., the period between the effective date of the purchase agreement and the closing date.  This is an important provision as this can be a long period of time. </w:t>
      </w:r>
    </w:p>
    <w:p w14:paraId="0943C183" w14:textId="77777777" w:rsidR="00A21C3D" w:rsidRDefault="00A21C3D" w:rsidP="00F83880">
      <w:pPr>
        <w:spacing w:after="0" w:line="240" w:lineRule="auto"/>
        <w:ind w:left="720"/>
        <w:jc w:val="both"/>
        <w:rPr>
          <w:rFonts w:ascii="Times New Roman" w:hAnsi="Times New Roman" w:cs="Times New Roman"/>
          <w:sz w:val="24"/>
          <w:szCs w:val="24"/>
        </w:rPr>
      </w:pPr>
    </w:p>
    <w:p w14:paraId="00C912C5" w14:textId="7488E006" w:rsidR="00A21C3D" w:rsidRDefault="00A21C3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goal here is typically to maintain the status quo.  The buyer does not want problems to crop up with the property while it is doing its due diligence and getting its finances in order.  Events which detrimentally affect the value of the property can blow up a deal, sometimes because </w:t>
      </w:r>
      <w:r w:rsidR="00A952AD">
        <w:rPr>
          <w:rFonts w:ascii="Times New Roman" w:hAnsi="Times New Roman" w:cs="Times New Roman"/>
          <w:sz w:val="24"/>
          <w:szCs w:val="24"/>
        </w:rPr>
        <w:t xml:space="preserve">of </w:t>
      </w:r>
      <w:r>
        <w:rPr>
          <w:rFonts w:ascii="Times New Roman" w:hAnsi="Times New Roman" w:cs="Times New Roman"/>
          <w:sz w:val="24"/>
          <w:szCs w:val="24"/>
        </w:rPr>
        <w:t xml:space="preserve">the effect of such events on the willingness of the </w:t>
      </w:r>
      <w:r w:rsidR="00B14899">
        <w:rPr>
          <w:rFonts w:ascii="Times New Roman" w:hAnsi="Times New Roman" w:cs="Times New Roman"/>
          <w:sz w:val="24"/>
          <w:szCs w:val="24"/>
        </w:rPr>
        <w:t>b</w:t>
      </w:r>
      <w:r w:rsidR="00A952AD">
        <w:rPr>
          <w:rFonts w:ascii="Times New Roman" w:hAnsi="Times New Roman" w:cs="Times New Roman"/>
          <w:sz w:val="24"/>
          <w:szCs w:val="24"/>
        </w:rPr>
        <w:t xml:space="preserve">uyer’s </w:t>
      </w:r>
      <w:r>
        <w:rPr>
          <w:rFonts w:ascii="Times New Roman" w:hAnsi="Times New Roman" w:cs="Times New Roman"/>
          <w:sz w:val="24"/>
          <w:szCs w:val="24"/>
        </w:rPr>
        <w:t>lender to move forward.</w:t>
      </w:r>
    </w:p>
    <w:p w14:paraId="1E9D830D" w14:textId="77777777" w:rsidR="00A21C3D" w:rsidRPr="00A21C3D" w:rsidRDefault="00A21C3D" w:rsidP="00F83880">
      <w:pPr>
        <w:spacing w:after="0" w:line="240" w:lineRule="auto"/>
        <w:jc w:val="both"/>
        <w:rPr>
          <w:rFonts w:ascii="Times New Roman" w:hAnsi="Times New Roman" w:cs="Times New Roman"/>
          <w:b/>
          <w:bCs/>
          <w:sz w:val="24"/>
          <w:szCs w:val="24"/>
          <w:u w:val="single"/>
        </w:rPr>
      </w:pPr>
    </w:p>
    <w:p w14:paraId="085B6659" w14:textId="11B03103" w:rsidR="00A21C3D" w:rsidRPr="00A21C3D" w:rsidRDefault="00A21C3D" w:rsidP="00F83880">
      <w:pPr>
        <w:spacing w:after="0" w:line="240" w:lineRule="auto"/>
        <w:jc w:val="both"/>
        <w:rPr>
          <w:rFonts w:ascii="Times New Roman" w:hAnsi="Times New Roman" w:cs="Times New Roman"/>
          <w:b/>
          <w:bCs/>
          <w:sz w:val="24"/>
          <w:szCs w:val="24"/>
          <w:u w:val="single"/>
        </w:rPr>
      </w:pPr>
      <w:r w:rsidRPr="007B7875">
        <w:rPr>
          <w:rFonts w:ascii="Times New Roman" w:hAnsi="Times New Roman" w:cs="Times New Roman"/>
          <w:b/>
          <w:bCs/>
          <w:sz w:val="24"/>
          <w:szCs w:val="24"/>
        </w:rPr>
        <w:t>Section 6:  Access to, and Inspection Of, the Real Property</w:t>
      </w:r>
      <w:r w:rsidRPr="00A21C3D">
        <w:rPr>
          <w:rFonts w:ascii="Times New Roman" w:hAnsi="Times New Roman" w:cs="Times New Roman"/>
          <w:b/>
          <w:bCs/>
          <w:sz w:val="24"/>
          <w:szCs w:val="24"/>
          <w:u w:val="single"/>
        </w:rPr>
        <w:t xml:space="preserve">   </w:t>
      </w:r>
    </w:p>
    <w:p w14:paraId="26C335F0" w14:textId="29F8EDB0" w:rsidR="00A21C3D" w:rsidRDefault="00A21C3D" w:rsidP="00F83880">
      <w:pPr>
        <w:spacing w:after="0" w:line="240" w:lineRule="auto"/>
        <w:ind w:left="720"/>
        <w:jc w:val="both"/>
        <w:rPr>
          <w:rFonts w:ascii="Times New Roman" w:hAnsi="Times New Roman" w:cs="Times New Roman"/>
          <w:sz w:val="24"/>
          <w:szCs w:val="24"/>
        </w:rPr>
      </w:pPr>
    </w:p>
    <w:p w14:paraId="4DC346F0" w14:textId="28021EF1" w:rsidR="00A21C3D" w:rsidRDefault="00A21C3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provision is critical to the buyer.  Without it, you don’t have a clear right to go on to the property to conduct inspections, testing, and due diligence.  </w:t>
      </w:r>
    </w:p>
    <w:p w14:paraId="45911AED" w14:textId="6AC2CAFD" w:rsidR="00A21C3D" w:rsidRDefault="00A21C3D" w:rsidP="00F83880">
      <w:pPr>
        <w:spacing w:after="0" w:line="240" w:lineRule="auto"/>
        <w:ind w:left="720"/>
        <w:jc w:val="both"/>
        <w:rPr>
          <w:rFonts w:ascii="Times New Roman" w:hAnsi="Times New Roman" w:cs="Times New Roman"/>
          <w:sz w:val="24"/>
          <w:szCs w:val="24"/>
        </w:rPr>
      </w:pPr>
    </w:p>
    <w:p w14:paraId="4DF24465" w14:textId="15602747" w:rsidR="00A21C3D" w:rsidRDefault="00A21C3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provision is also of great importance to the seller.  If there is to be entry onto the property for purposes of inspection, the seller needs to be protected from claims for </w:t>
      </w:r>
      <w:r>
        <w:rPr>
          <w:rFonts w:ascii="Times New Roman" w:hAnsi="Times New Roman" w:cs="Times New Roman"/>
          <w:sz w:val="24"/>
          <w:szCs w:val="24"/>
        </w:rPr>
        <w:lastRenderedPageBreak/>
        <w:t xml:space="preserve">payment filed by </w:t>
      </w:r>
      <w:r w:rsidR="00B14899">
        <w:rPr>
          <w:rFonts w:ascii="Times New Roman" w:hAnsi="Times New Roman" w:cs="Times New Roman"/>
          <w:sz w:val="24"/>
          <w:szCs w:val="24"/>
        </w:rPr>
        <w:t xml:space="preserve">buyer’s </w:t>
      </w:r>
      <w:r>
        <w:rPr>
          <w:rFonts w:ascii="Times New Roman" w:hAnsi="Times New Roman" w:cs="Times New Roman"/>
          <w:sz w:val="24"/>
          <w:szCs w:val="24"/>
        </w:rPr>
        <w:t xml:space="preserve">contractors, and indemnified from harm resulting from the inspections.  </w:t>
      </w:r>
    </w:p>
    <w:p w14:paraId="2A0A6DE0" w14:textId="6D25EFC2" w:rsidR="00A21C3D" w:rsidRDefault="00A21C3D" w:rsidP="00F83880">
      <w:pPr>
        <w:spacing w:after="0" w:line="240" w:lineRule="auto"/>
        <w:ind w:left="720"/>
        <w:jc w:val="both"/>
        <w:rPr>
          <w:rFonts w:ascii="Times New Roman" w:hAnsi="Times New Roman" w:cs="Times New Roman"/>
          <w:sz w:val="24"/>
          <w:szCs w:val="24"/>
        </w:rPr>
      </w:pPr>
    </w:p>
    <w:p w14:paraId="313E1DA2" w14:textId="67C0962B" w:rsidR="007B7875" w:rsidRDefault="00A21C3D" w:rsidP="00F83880">
      <w:pPr>
        <w:spacing w:after="0" w:line="240" w:lineRule="auto"/>
        <w:ind w:left="720"/>
        <w:jc w:val="both"/>
        <w:rPr>
          <w:rFonts w:ascii="Times New Roman" w:hAnsi="Times New Roman" w:cs="Times New Roman"/>
          <w:sz w:val="24"/>
          <w:szCs w:val="24"/>
        </w:rPr>
      </w:pPr>
      <w:r w:rsidRPr="00B365CD">
        <w:rPr>
          <w:rFonts w:ascii="Times New Roman" w:hAnsi="Times New Roman" w:cs="Times New Roman"/>
          <w:b/>
          <w:bCs/>
          <w:sz w:val="24"/>
          <w:szCs w:val="24"/>
        </w:rPr>
        <w:t>T</w:t>
      </w:r>
      <w:r w:rsidR="00B365CD" w:rsidRPr="00B365CD">
        <w:rPr>
          <w:rFonts w:ascii="Times New Roman" w:hAnsi="Times New Roman" w:cs="Times New Roman"/>
          <w:b/>
          <w:bCs/>
          <w:sz w:val="24"/>
          <w:szCs w:val="24"/>
        </w:rPr>
        <w:t>ip</w:t>
      </w:r>
      <w:r w:rsidRPr="00B365CD">
        <w:rPr>
          <w:rFonts w:ascii="Times New Roman" w:hAnsi="Times New Roman" w:cs="Times New Roman"/>
          <w:b/>
          <w:bCs/>
          <w:sz w:val="24"/>
          <w:szCs w:val="24"/>
        </w:rPr>
        <w:t>:</w:t>
      </w:r>
      <w:r>
        <w:rPr>
          <w:rFonts w:ascii="Times New Roman" w:hAnsi="Times New Roman" w:cs="Times New Roman"/>
          <w:sz w:val="24"/>
          <w:szCs w:val="24"/>
        </w:rPr>
        <w:t xml:space="preserve">  If you are representing a seller, don’t let the buyer enter onto the property for inspections, testing</w:t>
      </w:r>
      <w:r w:rsidR="00E22D6B">
        <w:rPr>
          <w:rFonts w:ascii="Times New Roman" w:hAnsi="Times New Roman" w:cs="Times New Roman"/>
          <w:sz w:val="24"/>
          <w:szCs w:val="24"/>
        </w:rPr>
        <w:t>, etc.</w:t>
      </w:r>
      <w:r>
        <w:rPr>
          <w:rFonts w:ascii="Times New Roman" w:hAnsi="Times New Roman" w:cs="Times New Roman"/>
          <w:sz w:val="24"/>
          <w:szCs w:val="24"/>
        </w:rPr>
        <w:t xml:space="preserve"> before the</w:t>
      </w:r>
      <w:r w:rsidR="00B365CD">
        <w:rPr>
          <w:rFonts w:ascii="Times New Roman" w:hAnsi="Times New Roman" w:cs="Times New Roman"/>
          <w:sz w:val="24"/>
          <w:szCs w:val="24"/>
        </w:rPr>
        <w:t>y</w:t>
      </w:r>
      <w:r>
        <w:rPr>
          <w:rFonts w:ascii="Times New Roman" w:hAnsi="Times New Roman" w:cs="Times New Roman"/>
          <w:sz w:val="24"/>
          <w:szCs w:val="24"/>
        </w:rPr>
        <w:t xml:space="preserve"> sign the purchase agreement</w:t>
      </w:r>
      <w:r w:rsidR="00970381">
        <w:rPr>
          <w:rFonts w:ascii="Times New Roman" w:hAnsi="Times New Roman" w:cs="Times New Roman"/>
          <w:sz w:val="24"/>
          <w:szCs w:val="24"/>
        </w:rPr>
        <w:t>. W</w:t>
      </w:r>
      <w:r w:rsidR="007B7875">
        <w:rPr>
          <w:rFonts w:ascii="Times New Roman" w:hAnsi="Times New Roman" w:cs="Times New Roman"/>
          <w:sz w:val="24"/>
          <w:szCs w:val="24"/>
        </w:rPr>
        <w:t xml:space="preserve">ithout the indemnification and attorney’s fees provisions included here, </w:t>
      </w:r>
      <w:r>
        <w:rPr>
          <w:rFonts w:ascii="Times New Roman" w:hAnsi="Times New Roman" w:cs="Times New Roman"/>
          <w:sz w:val="24"/>
          <w:szCs w:val="24"/>
        </w:rPr>
        <w:t>it will be more difficult to seek a remedy for your client if they suffer a loss due to the inspection</w:t>
      </w:r>
      <w:r w:rsidR="007B7875">
        <w:rPr>
          <w:rFonts w:ascii="Times New Roman" w:hAnsi="Times New Roman" w:cs="Times New Roman"/>
          <w:sz w:val="24"/>
          <w:szCs w:val="24"/>
        </w:rPr>
        <w:t>.</w:t>
      </w:r>
    </w:p>
    <w:p w14:paraId="6666C497" w14:textId="77777777" w:rsidR="007B7875" w:rsidRDefault="007B7875" w:rsidP="00F83880">
      <w:pPr>
        <w:spacing w:after="0" w:line="240" w:lineRule="auto"/>
        <w:jc w:val="both"/>
        <w:rPr>
          <w:rFonts w:ascii="Times New Roman" w:hAnsi="Times New Roman" w:cs="Times New Roman"/>
          <w:sz w:val="24"/>
          <w:szCs w:val="24"/>
        </w:rPr>
      </w:pPr>
    </w:p>
    <w:p w14:paraId="636BC6F5" w14:textId="56863115" w:rsidR="00A21C3D" w:rsidRPr="007B7875" w:rsidRDefault="007B7875" w:rsidP="00F83880">
      <w:pPr>
        <w:spacing w:after="0" w:line="240" w:lineRule="auto"/>
        <w:jc w:val="both"/>
        <w:rPr>
          <w:rFonts w:ascii="Times New Roman" w:hAnsi="Times New Roman" w:cs="Times New Roman"/>
          <w:b/>
          <w:bCs/>
          <w:sz w:val="24"/>
          <w:szCs w:val="24"/>
        </w:rPr>
      </w:pPr>
      <w:r w:rsidRPr="007B7875">
        <w:rPr>
          <w:rFonts w:ascii="Times New Roman" w:hAnsi="Times New Roman" w:cs="Times New Roman"/>
          <w:b/>
          <w:bCs/>
          <w:sz w:val="24"/>
          <w:szCs w:val="24"/>
        </w:rPr>
        <w:t xml:space="preserve">Section 7:  Governmental Zoning Approvals </w:t>
      </w:r>
    </w:p>
    <w:p w14:paraId="63D37538" w14:textId="4244CD45" w:rsidR="00A21C3D" w:rsidRDefault="00A21C3D" w:rsidP="00F83880">
      <w:pPr>
        <w:spacing w:after="0" w:line="240" w:lineRule="auto"/>
        <w:ind w:left="720"/>
        <w:jc w:val="both"/>
        <w:rPr>
          <w:rFonts w:ascii="Times New Roman" w:hAnsi="Times New Roman" w:cs="Times New Roman"/>
          <w:sz w:val="24"/>
          <w:szCs w:val="24"/>
        </w:rPr>
      </w:pPr>
    </w:p>
    <w:p w14:paraId="6483A76E" w14:textId="22C69846" w:rsidR="00A21C3D" w:rsidRDefault="007B7875"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provision gives the </w:t>
      </w:r>
      <w:r w:rsidR="00E22D6B">
        <w:rPr>
          <w:rFonts w:ascii="Times New Roman" w:hAnsi="Times New Roman" w:cs="Times New Roman"/>
          <w:sz w:val="24"/>
          <w:szCs w:val="24"/>
        </w:rPr>
        <w:t>b</w:t>
      </w:r>
      <w:r>
        <w:rPr>
          <w:rFonts w:ascii="Times New Roman" w:hAnsi="Times New Roman" w:cs="Times New Roman"/>
          <w:sz w:val="24"/>
          <w:szCs w:val="24"/>
        </w:rPr>
        <w:t xml:space="preserve">uyer the express right to apply for governmental approvals, which would include </w:t>
      </w:r>
      <w:r w:rsidR="009D48CE">
        <w:rPr>
          <w:rFonts w:ascii="Times New Roman" w:hAnsi="Times New Roman" w:cs="Times New Roman"/>
          <w:sz w:val="24"/>
          <w:szCs w:val="24"/>
        </w:rPr>
        <w:t>matters such as re</w:t>
      </w:r>
      <w:r>
        <w:rPr>
          <w:rFonts w:ascii="Times New Roman" w:hAnsi="Times New Roman" w:cs="Times New Roman"/>
          <w:sz w:val="24"/>
          <w:szCs w:val="24"/>
        </w:rPr>
        <w:t>zoning</w:t>
      </w:r>
      <w:r w:rsidR="009D48CE">
        <w:rPr>
          <w:rFonts w:ascii="Times New Roman" w:hAnsi="Times New Roman" w:cs="Times New Roman"/>
          <w:sz w:val="24"/>
          <w:szCs w:val="24"/>
        </w:rPr>
        <w:t xml:space="preserve"> and platting applications, </w:t>
      </w:r>
      <w:r>
        <w:rPr>
          <w:rFonts w:ascii="Times New Roman" w:hAnsi="Times New Roman" w:cs="Times New Roman"/>
          <w:sz w:val="24"/>
          <w:szCs w:val="24"/>
        </w:rPr>
        <w:t xml:space="preserve">and provides for cooperation by the seller, who </w:t>
      </w:r>
      <w:r w:rsidR="00B14899">
        <w:rPr>
          <w:rFonts w:ascii="Times New Roman" w:hAnsi="Times New Roman" w:cs="Times New Roman"/>
          <w:sz w:val="24"/>
          <w:szCs w:val="24"/>
        </w:rPr>
        <w:t xml:space="preserve">as the owner of the property </w:t>
      </w:r>
      <w:r>
        <w:rPr>
          <w:rFonts w:ascii="Times New Roman" w:hAnsi="Times New Roman" w:cs="Times New Roman"/>
          <w:sz w:val="24"/>
          <w:szCs w:val="24"/>
        </w:rPr>
        <w:t xml:space="preserve">would have to authorize </w:t>
      </w:r>
      <w:r w:rsidR="009D48CE">
        <w:rPr>
          <w:rFonts w:ascii="Times New Roman" w:hAnsi="Times New Roman" w:cs="Times New Roman"/>
          <w:sz w:val="24"/>
          <w:szCs w:val="24"/>
        </w:rPr>
        <w:t xml:space="preserve">such </w:t>
      </w:r>
      <w:r>
        <w:rPr>
          <w:rFonts w:ascii="Times New Roman" w:hAnsi="Times New Roman" w:cs="Times New Roman"/>
          <w:sz w:val="24"/>
          <w:szCs w:val="24"/>
        </w:rPr>
        <w:t xml:space="preserve">applications. </w:t>
      </w:r>
    </w:p>
    <w:p w14:paraId="73E8E72C" w14:textId="48F97CBE" w:rsidR="007B7875" w:rsidRDefault="007B7875" w:rsidP="00F83880">
      <w:pPr>
        <w:spacing w:after="0" w:line="240" w:lineRule="auto"/>
        <w:jc w:val="both"/>
        <w:rPr>
          <w:rFonts w:ascii="Times New Roman" w:hAnsi="Times New Roman" w:cs="Times New Roman"/>
          <w:sz w:val="24"/>
          <w:szCs w:val="24"/>
        </w:rPr>
      </w:pPr>
    </w:p>
    <w:p w14:paraId="2633654F" w14:textId="41C73104" w:rsidR="007B7875" w:rsidRPr="007B7875" w:rsidRDefault="007B7875" w:rsidP="00F83880">
      <w:pPr>
        <w:spacing w:after="0" w:line="240" w:lineRule="auto"/>
        <w:jc w:val="both"/>
        <w:rPr>
          <w:rFonts w:ascii="Times New Roman" w:hAnsi="Times New Roman" w:cs="Times New Roman"/>
          <w:b/>
          <w:bCs/>
          <w:sz w:val="24"/>
          <w:szCs w:val="24"/>
        </w:rPr>
      </w:pPr>
      <w:r w:rsidRPr="007B7875">
        <w:rPr>
          <w:rFonts w:ascii="Times New Roman" w:hAnsi="Times New Roman" w:cs="Times New Roman"/>
          <w:b/>
          <w:bCs/>
          <w:sz w:val="24"/>
          <w:szCs w:val="24"/>
        </w:rPr>
        <w:t xml:space="preserve">Section 8:  Environmental Assessment  </w:t>
      </w:r>
    </w:p>
    <w:p w14:paraId="19392B28" w14:textId="4139665D" w:rsidR="007B7875" w:rsidRDefault="007B7875" w:rsidP="00F83880">
      <w:pPr>
        <w:spacing w:after="0" w:line="240" w:lineRule="auto"/>
        <w:jc w:val="both"/>
        <w:rPr>
          <w:rFonts w:ascii="Times New Roman" w:hAnsi="Times New Roman" w:cs="Times New Roman"/>
          <w:sz w:val="24"/>
          <w:szCs w:val="24"/>
        </w:rPr>
      </w:pPr>
    </w:p>
    <w:p w14:paraId="5218C68A" w14:textId="32CB62EF" w:rsidR="007B7875" w:rsidRDefault="007B7875"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provision gives the bu</w:t>
      </w:r>
      <w:r w:rsidR="00B365CD">
        <w:rPr>
          <w:rFonts w:ascii="Times New Roman" w:hAnsi="Times New Roman" w:cs="Times New Roman"/>
          <w:sz w:val="24"/>
          <w:szCs w:val="24"/>
        </w:rPr>
        <w:t>y</w:t>
      </w:r>
      <w:r>
        <w:rPr>
          <w:rFonts w:ascii="Times New Roman" w:hAnsi="Times New Roman" w:cs="Times New Roman"/>
          <w:sz w:val="24"/>
          <w:szCs w:val="24"/>
        </w:rPr>
        <w:t>er the right to obtain a Phase I environmental assessment of the property, which is an overview of the environmental status of the property.  It also gives the buyer the right to seek additional on-site testing which may be called for in the Phase I,</w:t>
      </w:r>
      <w:r w:rsidR="009D48CE">
        <w:rPr>
          <w:rFonts w:ascii="Times New Roman" w:hAnsi="Times New Roman" w:cs="Times New Roman"/>
          <w:sz w:val="24"/>
          <w:szCs w:val="24"/>
        </w:rPr>
        <w:t xml:space="preserve"> including a Phase II report</w:t>
      </w:r>
      <w:r>
        <w:rPr>
          <w:rFonts w:ascii="Times New Roman" w:hAnsi="Times New Roman" w:cs="Times New Roman"/>
          <w:sz w:val="24"/>
          <w:szCs w:val="24"/>
        </w:rPr>
        <w:t xml:space="preserve">. </w:t>
      </w:r>
    </w:p>
    <w:p w14:paraId="3D41E814" w14:textId="24711E1C" w:rsidR="007B7875" w:rsidRDefault="007B7875" w:rsidP="00F83880">
      <w:pPr>
        <w:spacing w:after="0" w:line="240" w:lineRule="auto"/>
        <w:ind w:left="720"/>
        <w:jc w:val="both"/>
        <w:rPr>
          <w:rFonts w:ascii="Times New Roman" w:hAnsi="Times New Roman" w:cs="Times New Roman"/>
          <w:sz w:val="24"/>
          <w:szCs w:val="24"/>
        </w:rPr>
      </w:pPr>
    </w:p>
    <w:p w14:paraId="36B981B5" w14:textId="05B1CC08" w:rsidR="007B7875" w:rsidRPr="007B7875" w:rsidRDefault="007B7875" w:rsidP="00F83880">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rPr>
        <w:t xml:space="preserve">Environmental testing, which can trigger reporting requirements, can make sellers of property uncomfortable. This provision gives the buyer the right to conduct such testing. </w:t>
      </w:r>
      <w:r>
        <w:rPr>
          <w:rFonts w:ascii="Times New Roman" w:hAnsi="Times New Roman" w:cs="Times New Roman"/>
          <w:sz w:val="24"/>
          <w:szCs w:val="24"/>
        </w:rPr>
        <w:br/>
      </w:r>
    </w:p>
    <w:p w14:paraId="6B21178E" w14:textId="1693DE63" w:rsidR="007B7875" w:rsidRDefault="007B7875" w:rsidP="00F83880">
      <w:pPr>
        <w:spacing w:after="0" w:line="240" w:lineRule="auto"/>
        <w:jc w:val="both"/>
        <w:rPr>
          <w:rFonts w:ascii="Times New Roman" w:hAnsi="Times New Roman" w:cs="Times New Roman"/>
          <w:sz w:val="24"/>
          <w:szCs w:val="24"/>
          <w:u w:val="single"/>
        </w:rPr>
      </w:pPr>
      <w:r w:rsidRPr="001B788D">
        <w:rPr>
          <w:rFonts w:ascii="Times New Roman" w:hAnsi="Times New Roman" w:cs="Times New Roman"/>
          <w:b/>
          <w:bCs/>
          <w:sz w:val="24"/>
          <w:szCs w:val="24"/>
        </w:rPr>
        <w:t>Section 10:  Title</w:t>
      </w:r>
    </w:p>
    <w:p w14:paraId="7083EFA2" w14:textId="108CFFFB" w:rsidR="007B7875" w:rsidRPr="007B7875" w:rsidRDefault="007B7875" w:rsidP="00F83880">
      <w:pPr>
        <w:spacing w:after="0" w:line="240" w:lineRule="auto"/>
        <w:jc w:val="both"/>
        <w:rPr>
          <w:rFonts w:ascii="Times New Roman" w:hAnsi="Times New Roman" w:cs="Times New Roman"/>
          <w:sz w:val="24"/>
          <w:szCs w:val="24"/>
        </w:rPr>
      </w:pPr>
    </w:p>
    <w:p w14:paraId="231D4D6F" w14:textId="5C2B3EA7" w:rsidR="001B788D" w:rsidRDefault="007B7875" w:rsidP="00F83880">
      <w:pPr>
        <w:spacing w:after="0" w:line="240" w:lineRule="auto"/>
        <w:ind w:left="720"/>
        <w:jc w:val="both"/>
        <w:rPr>
          <w:rFonts w:ascii="Times New Roman" w:hAnsi="Times New Roman" w:cs="Times New Roman"/>
          <w:sz w:val="24"/>
          <w:szCs w:val="24"/>
        </w:rPr>
      </w:pPr>
      <w:r w:rsidRPr="007B7875">
        <w:rPr>
          <w:rFonts w:ascii="Times New Roman" w:hAnsi="Times New Roman" w:cs="Times New Roman"/>
          <w:sz w:val="24"/>
          <w:szCs w:val="24"/>
        </w:rPr>
        <w:t xml:space="preserve">This section </w:t>
      </w:r>
      <w:r w:rsidR="001B788D">
        <w:rPr>
          <w:rFonts w:ascii="Times New Roman" w:hAnsi="Times New Roman" w:cs="Times New Roman"/>
          <w:sz w:val="24"/>
          <w:szCs w:val="24"/>
        </w:rPr>
        <w:t>governs due diligence as to the title of the property.  The three components of title evidence to be evaluated are the commitment produced by the title insurance underwriter (whom buyer will typically select</w:t>
      </w:r>
      <w:r w:rsidR="00B14899">
        <w:rPr>
          <w:rFonts w:ascii="Times New Roman" w:hAnsi="Times New Roman" w:cs="Times New Roman"/>
          <w:sz w:val="24"/>
          <w:szCs w:val="24"/>
        </w:rPr>
        <w:t xml:space="preserve">), </w:t>
      </w:r>
      <w:r w:rsidR="001B788D">
        <w:rPr>
          <w:rFonts w:ascii="Times New Roman" w:hAnsi="Times New Roman" w:cs="Times New Roman"/>
          <w:sz w:val="24"/>
          <w:szCs w:val="24"/>
        </w:rPr>
        <w:t>the survey</w:t>
      </w:r>
      <w:r w:rsidR="00B14899">
        <w:rPr>
          <w:rFonts w:ascii="Times New Roman" w:hAnsi="Times New Roman" w:cs="Times New Roman"/>
          <w:sz w:val="24"/>
          <w:szCs w:val="24"/>
        </w:rPr>
        <w:t>,</w:t>
      </w:r>
      <w:r w:rsidR="001B788D">
        <w:rPr>
          <w:rFonts w:ascii="Times New Roman" w:hAnsi="Times New Roman" w:cs="Times New Roman"/>
          <w:sz w:val="24"/>
          <w:szCs w:val="24"/>
        </w:rPr>
        <w:t xml:space="preserve"> and UCC searches.  Payment for the cost of a survey is negotiable; sellers will, at times, </w:t>
      </w:r>
      <w:r w:rsidR="00612A64">
        <w:rPr>
          <w:rFonts w:ascii="Times New Roman" w:hAnsi="Times New Roman" w:cs="Times New Roman"/>
          <w:sz w:val="24"/>
          <w:szCs w:val="24"/>
        </w:rPr>
        <w:t xml:space="preserve">simply </w:t>
      </w:r>
      <w:r w:rsidR="001B788D">
        <w:rPr>
          <w:rFonts w:ascii="Times New Roman" w:hAnsi="Times New Roman" w:cs="Times New Roman"/>
          <w:sz w:val="24"/>
          <w:szCs w:val="24"/>
        </w:rPr>
        <w:t xml:space="preserve">refuse to pay this expense. </w:t>
      </w:r>
      <w:r w:rsidR="00B14899">
        <w:rPr>
          <w:rFonts w:ascii="Times New Roman" w:hAnsi="Times New Roman" w:cs="Times New Roman"/>
          <w:sz w:val="24"/>
          <w:szCs w:val="24"/>
        </w:rPr>
        <w:t xml:space="preserve"> A buyer of commercial property should obtain a survey regardless. </w:t>
      </w:r>
    </w:p>
    <w:p w14:paraId="7AD24C06" w14:textId="77777777" w:rsidR="001B788D" w:rsidRDefault="001B788D" w:rsidP="00F83880">
      <w:pPr>
        <w:spacing w:after="0" w:line="240" w:lineRule="auto"/>
        <w:ind w:left="720"/>
        <w:jc w:val="both"/>
        <w:rPr>
          <w:rFonts w:ascii="Times New Roman" w:hAnsi="Times New Roman" w:cs="Times New Roman"/>
          <w:sz w:val="24"/>
          <w:szCs w:val="24"/>
        </w:rPr>
      </w:pPr>
    </w:p>
    <w:p w14:paraId="0C4509D7" w14:textId="020F73B3" w:rsidR="007B7875" w:rsidRDefault="00B14899"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Again, y</w:t>
      </w:r>
      <w:r w:rsidRPr="001B788D">
        <w:rPr>
          <w:rFonts w:ascii="Times New Roman" w:hAnsi="Times New Roman" w:cs="Times New Roman"/>
          <w:sz w:val="24"/>
          <w:szCs w:val="24"/>
        </w:rPr>
        <w:t xml:space="preserve">ou </w:t>
      </w:r>
      <w:r w:rsidR="001B788D" w:rsidRPr="001B788D">
        <w:rPr>
          <w:rFonts w:ascii="Times New Roman" w:hAnsi="Times New Roman" w:cs="Times New Roman"/>
          <w:sz w:val="24"/>
          <w:szCs w:val="24"/>
        </w:rPr>
        <w:t xml:space="preserve">will want to pay particular attention to the deadlines, </w:t>
      </w:r>
      <w:r w:rsidR="001B788D">
        <w:rPr>
          <w:rFonts w:ascii="Times New Roman" w:hAnsi="Times New Roman" w:cs="Times New Roman"/>
          <w:sz w:val="24"/>
          <w:szCs w:val="24"/>
        </w:rPr>
        <w:t xml:space="preserve">such as the deadline to make title objections.  </w:t>
      </w:r>
      <w:r>
        <w:rPr>
          <w:rFonts w:ascii="Times New Roman" w:hAnsi="Times New Roman" w:cs="Times New Roman"/>
          <w:sz w:val="24"/>
          <w:szCs w:val="24"/>
        </w:rPr>
        <w:t xml:space="preserve">It’s a good idea to have a closing checklist prepared early on the in the purchase and sale process, tracking all of the applicable deadlines. </w:t>
      </w:r>
    </w:p>
    <w:p w14:paraId="6E0B4DBF" w14:textId="42B27D3E" w:rsidR="001B788D" w:rsidRDefault="001B788D" w:rsidP="00F83880">
      <w:pPr>
        <w:spacing w:after="0" w:line="240" w:lineRule="auto"/>
        <w:ind w:left="720"/>
        <w:jc w:val="both"/>
        <w:rPr>
          <w:rFonts w:ascii="Times New Roman" w:hAnsi="Times New Roman" w:cs="Times New Roman"/>
          <w:sz w:val="24"/>
          <w:szCs w:val="24"/>
        </w:rPr>
      </w:pPr>
    </w:p>
    <w:p w14:paraId="547B79E1" w14:textId="0EE9ABC4" w:rsidR="001B788D" w:rsidRDefault="001B788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there is a title defect which is learned of through this process and the seller is unable or unwilling to timely cure it, the buyer can be faced with a hard choice of whether to proceed.  It can be hard to walk away at this point, after a significant investment has already been made in a subject property. </w:t>
      </w:r>
    </w:p>
    <w:p w14:paraId="5A88E88E" w14:textId="514E6B4C" w:rsidR="001B788D" w:rsidRDefault="001B788D" w:rsidP="00F83880">
      <w:pPr>
        <w:spacing w:after="0" w:line="240" w:lineRule="auto"/>
        <w:jc w:val="both"/>
        <w:rPr>
          <w:rFonts w:ascii="Times New Roman" w:hAnsi="Times New Roman" w:cs="Times New Roman"/>
          <w:sz w:val="24"/>
          <w:szCs w:val="24"/>
        </w:rPr>
      </w:pPr>
    </w:p>
    <w:p w14:paraId="48772909" w14:textId="700CAECC" w:rsidR="001B788D" w:rsidRDefault="001B788D" w:rsidP="00F83880">
      <w:pPr>
        <w:spacing w:after="0" w:line="240" w:lineRule="auto"/>
        <w:jc w:val="both"/>
        <w:rPr>
          <w:rFonts w:ascii="Times New Roman" w:hAnsi="Times New Roman" w:cs="Times New Roman"/>
          <w:sz w:val="24"/>
          <w:szCs w:val="24"/>
        </w:rPr>
      </w:pPr>
      <w:r w:rsidRPr="001B788D">
        <w:rPr>
          <w:rFonts w:ascii="Times New Roman" w:hAnsi="Times New Roman" w:cs="Times New Roman"/>
          <w:b/>
          <w:bCs/>
          <w:sz w:val="24"/>
          <w:szCs w:val="24"/>
        </w:rPr>
        <w:t>Section 12:  Warranties</w:t>
      </w:r>
      <w:r>
        <w:rPr>
          <w:rFonts w:ascii="Times New Roman" w:hAnsi="Times New Roman" w:cs="Times New Roman"/>
          <w:sz w:val="24"/>
          <w:szCs w:val="24"/>
        </w:rPr>
        <w:t xml:space="preserve">  </w:t>
      </w:r>
    </w:p>
    <w:p w14:paraId="7287BBE0" w14:textId="5C3F6FDE" w:rsidR="001B788D" w:rsidRDefault="001B788D" w:rsidP="00F83880">
      <w:pPr>
        <w:spacing w:after="0" w:line="240" w:lineRule="auto"/>
        <w:jc w:val="both"/>
        <w:rPr>
          <w:rFonts w:ascii="Times New Roman" w:hAnsi="Times New Roman" w:cs="Times New Roman"/>
          <w:sz w:val="24"/>
          <w:szCs w:val="24"/>
        </w:rPr>
      </w:pPr>
    </w:p>
    <w:p w14:paraId="08B37C48" w14:textId="0410CD67" w:rsidR="001B788D" w:rsidRDefault="00612A64"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section is to state that the warranties made by the respective parties are </w:t>
      </w:r>
      <w:r w:rsidR="00BC6C62">
        <w:rPr>
          <w:rFonts w:ascii="Times New Roman" w:hAnsi="Times New Roman" w:cs="Times New Roman"/>
          <w:sz w:val="24"/>
          <w:szCs w:val="24"/>
        </w:rPr>
        <w:t xml:space="preserve">material, continuing, and survive closing, but for a limited time, </w:t>
      </w:r>
      <w:r w:rsidR="00E22D6B">
        <w:rPr>
          <w:rFonts w:ascii="Times New Roman" w:hAnsi="Times New Roman" w:cs="Times New Roman"/>
          <w:sz w:val="24"/>
          <w:szCs w:val="24"/>
        </w:rPr>
        <w:t>and</w:t>
      </w:r>
      <w:r w:rsidR="00BC6C62">
        <w:rPr>
          <w:rFonts w:ascii="Times New Roman" w:hAnsi="Times New Roman" w:cs="Times New Roman"/>
          <w:sz w:val="24"/>
          <w:szCs w:val="24"/>
        </w:rPr>
        <w:t xml:space="preserve"> that said </w:t>
      </w:r>
      <w:r w:rsidR="002D0BCC">
        <w:rPr>
          <w:rFonts w:ascii="Times New Roman" w:hAnsi="Times New Roman" w:cs="Times New Roman"/>
          <w:sz w:val="24"/>
          <w:szCs w:val="24"/>
        </w:rPr>
        <w:t>warranties</w:t>
      </w:r>
      <w:r w:rsidR="00BC6C62">
        <w:rPr>
          <w:rFonts w:ascii="Times New Roman" w:hAnsi="Times New Roman" w:cs="Times New Roman"/>
          <w:sz w:val="24"/>
          <w:szCs w:val="24"/>
        </w:rPr>
        <w:t xml:space="preserve"> </w:t>
      </w:r>
      <w:r w:rsidR="00BC6C62">
        <w:rPr>
          <w:rFonts w:ascii="Times New Roman" w:hAnsi="Times New Roman" w:cs="Times New Roman"/>
          <w:sz w:val="24"/>
          <w:szCs w:val="24"/>
        </w:rPr>
        <w:lastRenderedPageBreak/>
        <w:t>shall expire 24 months after the closing date.  The parties pledge to indemnify each other for any breach of the warranties, including as to attorney</w:t>
      </w:r>
      <w:r w:rsidR="00E72AD3">
        <w:rPr>
          <w:rFonts w:ascii="Times New Roman" w:hAnsi="Times New Roman" w:cs="Times New Roman"/>
          <w:sz w:val="24"/>
          <w:szCs w:val="24"/>
        </w:rPr>
        <w:t>’</w:t>
      </w:r>
      <w:r w:rsidR="00BC6C62">
        <w:rPr>
          <w:rFonts w:ascii="Times New Roman" w:hAnsi="Times New Roman" w:cs="Times New Roman"/>
          <w:sz w:val="24"/>
          <w:szCs w:val="24"/>
        </w:rPr>
        <w:t xml:space="preserve">s fees. </w:t>
      </w:r>
    </w:p>
    <w:p w14:paraId="6E73EEB9" w14:textId="709A3148" w:rsidR="00BC6C62" w:rsidRDefault="00BC6C62" w:rsidP="00F83880">
      <w:pPr>
        <w:spacing w:after="0" w:line="240" w:lineRule="auto"/>
        <w:jc w:val="both"/>
        <w:rPr>
          <w:rFonts w:ascii="Times New Roman" w:hAnsi="Times New Roman" w:cs="Times New Roman"/>
          <w:sz w:val="24"/>
          <w:szCs w:val="24"/>
        </w:rPr>
      </w:pPr>
    </w:p>
    <w:p w14:paraId="492E5CD6" w14:textId="394558DA" w:rsidR="002D0BCC" w:rsidRDefault="00BC6C62" w:rsidP="00F83880">
      <w:pPr>
        <w:spacing w:after="0" w:line="240" w:lineRule="auto"/>
        <w:rPr>
          <w:rFonts w:ascii="Times New Roman" w:hAnsi="Times New Roman" w:cs="Times New Roman"/>
          <w:sz w:val="24"/>
          <w:szCs w:val="24"/>
        </w:rPr>
      </w:pPr>
      <w:r w:rsidRPr="00BC6C62">
        <w:rPr>
          <w:rFonts w:ascii="Times New Roman" w:hAnsi="Times New Roman" w:cs="Times New Roman"/>
          <w:b/>
          <w:bCs/>
          <w:sz w:val="24"/>
          <w:szCs w:val="24"/>
        </w:rPr>
        <w:t>Section 13:  Conditions Precedent</w:t>
      </w:r>
      <w:r w:rsidR="009D48CE">
        <w:rPr>
          <w:rFonts w:ascii="Times New Roman" w:hAnsi="Times New Roman" w:cs="Times New Roman"/>
          <w:b/>
          <w:bCs/>
          <w:sz w:val="24"/>
          <w:szCs w:val="24"/>
        </w:rPr>
        <w:br/>
      </w:r>
    </w:p>
    <w:p w14:paraId="0CB4A29C" w14:textId="48004F53" w:rsidR="008E3E5C" w:rsidRDefault="00387B81"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section lists what must occur for both </w:t>
      </w:r>
      <w:r w:rsidR="00E22D6B">
        <w:rPr>
          <w:rFonts w:ascii="Times New Roman" w:hAnsi="Times New Roman" w:cs="Times New Roman"/>
          <w:sz w:val="24"/>
          <w:szCs w:val="24"/>
        </w:rPr>
        <w:t>b</w:t>
      </w:r>
      <w:r>
        <w:rPr>
          <w:rFonts w:ascii="Times New Roman" w:hAnsi="Times New Roman" w:cs="Times New Roman"/>
          <w:sz w:val="24"/>
          <w:szCs w:val="24"/>
        </w:rPr>
        <w:t xml:space="preserve">uyer and </w:t>
      </w:r>
      <w:r w:rsidR="00E22D6B">
        <w:rPr>
          <w:rFonts w:ascii="Times New Roman" w:hAnsi="Times New Roman" w:cs="Times New Roman"/>
          <w:sz w:val="24"/>
          <w:szCs w:val="24"/>
        </w:rPr>
        <w:t>s</w:t>
      </w:r>
      <w:r>
        <w:rPr>
          <w:rFonts w:ascii="Times New Roman" w:hAnsi="Times New Roman" w:cs="Times New Roman"/>
          <w:sz w:val="24"/>
          <w:szCs w:val="24"/>
        </w:rPr>
        <w:t xml:space="preserve">eller to be obligated to move ahead and close the property. </w:t>
      </w:r>
      <w:r w:rsidR="008E3E5C">
        <w:rPr>
          <w:rFonts w:ascii="Times New Roman" w:hAnsi="Times New Roman" w:cs="Times New Roman"/>
          <w:sz w:val="24"/>
          <w:szCs w:val="24"/>
        </w:rPr>
        <w:t xml:space="preserve"> Both the </w:t>
      </w:r>
      <w:r w:rsidR="008E3E5C" w:rsidRPr="008E3E5C">
        <w:rPr>
          <w:rFonts w:ascii="Times New Roman" w:hAnsi="Times New Roman" w:cs="Times New Roman"/>
          <w:sz w:val="24"/>
          <w:szCs w:val="24"/>
        </w:rPr>
        <w:t>Conditions Precedent To Closing By Seller</w:t>
      </w:r>
      <w:r w:rsidR="008E3E5C">
        <w:rPr>
          <w:rFonts w:ascii="Times New Roman" w:hAnsi="Times New Roman" w:cs="Times New Roman"/>
          <w:sz w:val="24"/>
          <w:szCs w:val="24"/>
        </w:rPr>
        <w:t xml:space="preserve">, as defined in Subsection 1.15, and the </w:t>
      </w:r>
      <w:r w:rsidR="008E3E5C" w:rsidRPr="008E3E5C">
        <w:rPr>
          <w:rFonts w:ascii="Times New Roman" w:hAnsi="Times New Roman" w:cs="Times New Roman"/>
          <w:sz w:val="24"/>
          <w:szCs w:val="24"/>
        </w:rPr>
        <w:t>Conditions Precedent To Closing By Buyer</w:t>
      </w:r>
      <w:r w:rsidR="008E3E5C">
        <w:rPr>
          <w:rFonts w:ascii="Times New Roman" w:hAnsi="Times New Roman" w:cs="Times New Roman"/>
          <w:sz w:val="24"/>
          <w:szCs w:val="24"/>
        </w:rPr>
        <w:t xml:space="preserve">, as defined in Subsection 1.16, must be </w:t>
      </w:r>
      <w:r w:rsidR="008E3E5C" w:rsidRPr="008E3E5C">
        <w:rPr>
          <w:rFonts w:ascii="Times New Roman" w:hAnsi="Times New Roman" w:cs="Times New Roman"/>
          <w:sz w:val="24"/>
          <w:szCs w:val="24"/>
        </w:rPr>
        <w:t>satisfied</w:t>
      </w:r>
      <w:r w:rsidR="008E3E5C">
        <w:rPr>
          <w:rFonts w:ascii="Times New Roman" w:hAnsi="Times New Roman" w:cs="Times New Roman"/>
          <w:sz w:val="24"/>
          <w:szCs w:val="24"/>
        </w:rPr>
        <w:t xml:space="preserve"> or waived; otherwise, </w:t>
      </w:r>
      <w:r w:rsidR="008E3E5C" w:rsidRPr="008E3E5C">
        <w:rPr>
          <w:rFonts w:ascii="Times New Roman" w:hAnsi="Times New Roman" w:cs="Times New Roman"/>
          <w:sz w:val="24"/>
          <w:szCs w:val="24"/>
        </w:rPr>
        <w:t xml:space="preserve">either </w:t>
      </w:r>
      <w:r w:rsidR="00E22D6B">
        <w:rPr>
          <w:rFonts w:ascii="Times New Roman" w:hAnsi="Times New Roman" w:cs="Times New Roman"/>
          <w:sz w:val="24"/>
          <w:szCs w:val="24"/>
        </w:rPr>
        <w:t>b</w:t>
      </w:r>
      <w:r w:rsidR="008E3E5C" w:rsidRPr="008E3E5C">
        <w:rPr>
          <w:rFonts w:ascii="Times New Roman" w:hAnsi="Times New Roman" w:cs="Times New Roman"/>
          <w:sz w:val="24"/>
          <w:szCs w:val="24"/>
        </w:rPr>
        <w:t xml:space="preserve">uyer or </w:t>
      </w:r>
      <w:r w:rsidR="00E22D6B">
        <w:rPr>
          <w:rFonts w:ascii="Times New Roman" w:hAnsi="Times New Roman" w:cs="Times New Roman"/>
          <w:sz w:val="24"/>
          <w:szCs w:val="24"/>
        </w:rPr>
        <w:t>s</w:t>
      </w:r>
      <w:r w:rsidR="008E3E5C" w:rsidRPr="008E3E5C">
        <w:rPr>
          <w:rFonts w:ascii="Times New Roman" w:hAnsi="Times New Roman" w:cs="Times New Roman"/>
          <w:sz w:val="24"/>
          <w:szCs w:val="24"/>
        </w:rPr>
        <w:t xml:space="preserve">eller </w:t>
      </w:r>
      <w:r w:rsidR="008E3E5C">
        <w:rPr>
          <w:rFonts w:ascii="Times New Roman" w:hAnsi="Times New Roman" w:cs="Times New Roman"/>
          <w:sz w:val="24"/>
          <w:szCs w:val="24"/>
        </w:rPr>
        <w:t xml:space="preserve">can cancel the agreement by </w:t>
      </w:r>
      <w:r w:rsidR="008E3E5C" w:rsidRPr="008E3E5C">
        <w:rPr>
          <w:rFonts w:ascii="Times New Roman" w:hAnsi="Times New Roman" w:cs="Times New Roman"/>
          <w:sz w:val="24"/>
          <w:szCs w:val="24"/>
        </w:rPr>
        <w:t>written notice to the other</w:t>
      </w:r>
      <w:r w:rsidR="008E3E5C">
        <w:rPr>
          <w:rFonts w:ascii="Times New Roman" w:hAnsi="Times New Roman" w:cs="Times New Roman"/>
          <w:sz w:val="24"/>
          <w:szCs w:val="24"/>
        </w:rPr>
        <w:t xml:space="preserve"> party.</w:t>
      </w:r>
    </w:p>
    <w:p w14:paraId="04202A2A" w14:textId="77777777" w:rsidR="008E3E5C" w:rsidRDefault="008E3E5C" w:rsidP="00F83880">
      <w:pPr>
        <w:spacing w:after="0" w:line="240" w:lineRule="auto"/>
        <w:ind w:left="720"/>
        <w:jc w:val="both"/>
        <w:rPr>
          <w:rFonts w:ascii="Times New Roman" w:hAnsi="Times New Roman" w:cs="Times New Roman"/>
          <w:sz w:val="24"/>
          <w:szCs w:val="24"/>
        </w:rPr>
      </w:pPr>
    </w:p>
    <w:p w14:paraId="4577EB5C" w14:textId="6D36375E" w:rsidR="008E3E5C" w:rsidRDefault="008E3E5C"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both </w:t>
      </w:r>
      <w:r w:rsidR="00E22D6B">
        <w:rPr>
          <w:rFonts w:ascii="Times New Roman" w:hAnsi="Times New Roman" w:cs="Times New Roman"/>
          <w:sz w:val="24"/>
          <w:szCs w:val="24"/>
        </w:rPr>
        <w:t>b</w:t>
      </w:r>
      <w:r>
        <w:rPr>
          <w:rFonts w:ascii="Times New Roman" w:hAnsi="Times New Roman" w:cs="Times New Roman"/>
          <w:sz w:val="24"/>
          <w:szCs w:val="24"/>
        </w:rPr>
        <w:t xml:space="preserve">uyer and </w:t>
      </w:r>
      <w:r w:rsidR="00E22D6B">
        <w:rPr>
          <w:rFonts w:ascii="Times New Roman" w:hAnsi="Times New Roman" w:cs="Times New Roman"/>
          <w:sz w:val="24"/>
          <w:szCs w:val="24"/>
        </w:rPr>
        <w:t>s</w:t>
      </w:r>
      <w:r>
        <w:rPr>
          <w:rFonts w:ascii="Times New Roman" w:hAnsi="Times New Roman" w:cs="Times New Roman"/>
          <w:sz w:val="24"/>
          <w:szCs w:val="24"/>
        </w:rPr>
        <w:t>eller, these conditions include the Accuracy of Representations, Performance of all agreements and conditions, the Absence of Litigation pertaining to the subject transaction, and the Approval of Documents.  Additional condit</w:t>
      </w:r>
      <w:r w:rsidR="00434557">
        <w:rPr>
          <w:rFonts w:ascii="Times New Roman" w:hAnsi="Times New Roman" w:cs="Times New Roman"/>
          <w:sz w:val="24"/>
          <w:szCs w:val="24"/>
        </w:rPr>
        <w:t xml:space="preserve">ions are in place, to protect the </w:t>
      </w:r>
      <w:r w:rsidR="00E22D6B">
        <w:rPr>
          <w:rFonts w:ascii="Times New Roman" w:hAnsi="Times New Roman" w:cs="Times New Roman"/>
          <w:sz w:val="24"/>
          <w:szCs w:val="24"/>
        </w:rPr>
        <w:t>b</w:t>
      </w:r>
      <w:r w:rsidR="00434557">
        <w:rPr>
          <w:rFonts w:ascii="Times New Roman" w:hAnsi="Times New Roman" w:cs="Times New Roman"/>
          <w:sz w:val="24"/>
          <w:szCs w:val="24"/>
        </w:rPr>
        <w:t xml:space="preserve">uyer, e.g., </w:t>
      </w:r>
      <w:r w:rsidR="00434557" w:rsidRPr="00434557">
        <w:t xml:space="preserve"> </w:t>
      </w:r>
      <w:r w:rsidR="00434557" w:rsidRPr="00434557">
        <w:rPr>
          <w:rFonts w:ascii="Times New Roman" w:hAnsi="Times New Roman" w:cs="Times New Roman"/>
          <w:sz w:val="24"/>
          <w:szCs w:val="24"/>
        </w:rPr>
        <w:t>the Environmental/Physical Condition Approval Contingency</w:t>
      </w:r>
      <w:r w:rsidR="00434557">
        <w:rPr>
          <w:rFonts w:ascii="Times New Roman" w:hAnsi="Times New Roman" w:cs="Times New Roman"/>
          <w:sz w:val="24"/>
          <w:szCs w:val="24"/>
        </w:rPr>
        <w:t>,</w:t>
      </w:r>
      <w:r w:rsidR="00B82BE4" w:rsidRPr="00B82BE4">
        <w:t xml:space="preserve"> </w:t>
      </w:r>
      <w:r w:rsidR="00B82BE4">
        <w:t xml:space="preserve">the </w:t>
      </w:r>
      <w:r w:rsidR="00B82BE4" w:rsidRPr="00B82BE4">
        <w:rPr>
          <w:rFonts w:ascii="Times New Roman" w:hAnsi="Times New Roman" w:cs="Times New Roman"/>
          <w:sz w:val="24"/>
          <w:szCs w:val="24"/>
        </w:rPr>
        <w:t>Governmental/Zoning Approval Contingency</w:t>
      </w:r>
      <w:r w:rsidR="00B82BE4">
        <w:rPr>
          <w:rFonts w:ascii="Times New Roman" w:hAnsi="Times New Roman" w:cs="Times New Roman"/>
          <w:sz w:val="24"/>
          <w:szCs w:val="24"/>
        </w:rPr>
        <w:t xml:space="preserve">, </w:t>
      </w:r>
      <w:r w:rsidR="00B82BE4" w:rsidRPr="00B82BE4">
        <w:rPr>
          <w:rFonts w:ascii="Times New Roman" w:hAnsi="Times New Roman" w:cs="Times New Roman"/>
          <w:sz w:val="24"/>
          <w:szCs w:val="24"/>
        </w:rPr>
        <w:t>the Easement Approval Contingency</w:t>
      </w:r>
      <w:r w:rsidR="00B82BE4">
        <w:rPr>
          <w:rFonts w:ascii="Times New Roman" w:hAnsi="Times New Roman" w:cs="Times New Roman"/>
          <w:sz w:val="24"/>
          <w:szCs w:val="24"/>
        </w:rPr>
        <w:t>, the title review process,</w:t>
      </w:r>
      <w:r w:rsidR="00B82BE4" w:rsidRPr="00B82BE4">
        <w:t xml:space="preserve"> </w:t>
      </w:r>
      <w:r w:rsidR="00B82BE4" w:rsidRPr="00B82BE4">
        <w:rPr>
          <w:rFonts w:ascii="Times New Roman" w:hAnsi="Times New Roman" w:cs="Times New Roman"/>
          <w:sz w:val="24"/>
          <w:szCs w:val="24"/>
        </w:rPr>
        <w:t>Encroachment Approval Contingency</w:t>
      </w:r>
      <w:r w:rsidR="00B82BE4">
        <w:rPr>
          <w:rFonts w:ascii="Times New Roman" w:hAnsi="Times New Roman" w:cs="Times New Roman"/>
          <w:sz w:val="24"/>
          <w:szCs w:val="24"/>
        </w:rPr>
        <w:t>, the</w:t>
      </w:r>
      <w:r w:rsidR="00B82BE4" w:rsidRPr="00B82BE4">
        <w:rPr>
          <w:rFonts w:ascii="Times New Roman" w:hAnsi="Times New Roman" w:cs="Times New Roman"/>
          <w:sz w:val="24"/>
          <w:szCs w:val="24"/>
        </w:rPr>
        <w:t xml:space="preserve"> SNDA Contingency</w:t>
      </w:r>
      <w:r w:rsidR="00B82BE4">
        <w:rPr>
          <w:rFonts w:ascii="Times New Roman" w:hAnsi="Times New Roman" w:cs="Times New Roman"/>
          <w:sz w:val="24"/>
          <w:szCs w:val="24"/>
        </w:rPr>
        <w:t>, the</w:t>
      </w:r>
      <w:r w:rsidR="00B82BE4" w:rsidRPr="00B82BE4">
        <w:t xml:space="preserve"> </w:t>
      </w:r>
      <w:r w:rsidR="00B82BE4" w:rsidRPr="00B82BE4">
        <w:rPr>
          <w:rFonts w:ascii="Times New Roman" w:hAnsi="Times New Roman" w:cs="Times New Roman"/>
          <w:sz w:val="24"/>
          <w:szCs w:val="24"/>
        </w:rPr>
        <w:t>Estoppel Certificate Contingency</w:t>
      </w:r>
      <w:r w:rsidR="00B82BE4">
        <w:rPr>
          <w:rFonts w:ascii="Times New Roman" w:hAnsi="Times New Roman" w:cs="Times New Roman"/>
          <w:sz w:val="24"/>
          <w:szCs w:val="24"/>
        </w:rPr>
        <w:t xml:space="preserve">, and </w:t>
      </w:r>
      <w:r>
        <w:rPr>
          <w:rFonts w:ascii="Times New Roman" w:hAnsi="Times New Roman" w:cs="Times New Roman"/>
          <w:sz w:val="24"/>
          <w:szCs w:val="24"/>
        </w:rPr>
        <w:t>the Document Review Contingency.</w:t>
      </w:r>
    </w:p>
    <w:p w14:paraId="521804F1" w14:textId="77777777" w:rsidR="008E3E5C" w:rsidRDefault="008E3E5C" w:rsidP="00F83880">
      <w:pPr>
        <w:spacing w:after="0" w:line="240" w:lineRule="auto"/>
        <w:ind w:left="720"/>
        <w:jc w:val="both"/>
        <w:rPr>
          <w:rFonts w:ascii="Times New Roman" w:hAnsi="Times New Roman" w:cs="Times New Roman"/>
          <w:sz w:val="24"/>
          <w:szCs w:val="24"/>
        </w:rPr>
      </w:pPr>
    </w:p>
    <w:p w14:paraId="284BF587" w14:textId="1F50C5AC" w:rsidR="00387B81" w:rsidRDefault="0090228C" w:rsidP="00F83880">
      <w:pPr>
        <w:spacing w:after="0" w:line="240" w:lineRule="auto"/>
        <w:ind w:left="720"/>
        <w:jc w:val="both"/>
        <w:rPr>
          <w:rFonts w:ascii="Times New Roman" w:hAnsi="Times New Roman" w:cs="Times New Roman"/>
          <w:sz w:val="24"/>
          <w:szCs w:val="24"/>
        </w:rPr>
      </w:pPr>
      <w:r w:rsidRPr="0090228C">
        <w:rPr>
          <w:rFonts w:ascii="Times New Roman" w:hAnsi="Times New Roman" w:cs="Times New Roman"/>
          <w:b/>
          <w:bCs/>
          <w:sz w:val="24"/>
          <w:szCs w:val="24"/>
        </w:rPr>
        <w:t>Tip</w:t>
      </w:r>
      <w:r w:rsidR="008E3E5C">
        <w:rPr>
          <w:rFonts w:ascii="Times New Roman" w:hAnsi="Times New Roman" w:cs="Times New Roman"/>
          <w:sz w:val="24"/>
          <w:szCs w:val="24"/>
        </w:rPr>
        <w:t xml:space="preserve">:  If one cancels the agreement and the other party does not agree to sign a termination of the purchase agreement,  a statutory cancellation </w:t>
      </w:r>
      <w:r>
        <w:rPr>
          <w:rFonts w:ascii="Times New Roman" w:hAnsi="Times New Roman" w:cs="Times New Roman"/>
          <w:sz w:val="24"/>
          <w:szCs w:val="24"/>
        </w:rPr>
        <w:t>must be done</w:t>
      </w:r>
      <w:r w:rsidR="008E3E5C">
        <w:rPr>
          <w:rFonts w:ascii="Times New Roman" w:hAnsi="Times New Roman" w:cs="Times New Roman"/>
          <w:sz w:val="24"/>
          <w:szCs w:val="24"/>
        </w:rPr>
        <w:t xml:space="preserve">.  </w:t>
      </w:r>
      <w:r w:rsidR="008E3E5C" w:rsidRPr="0091580F">
        <w:rPr>
          <w:rFonts w:ascii="Times New Roman" w:hAnsi="Times New Roman" w:cs="Times New Roman"/>
          <w:i/>
          <w:iCs/>
          <w:sz w:val="24"/>
          <w:szCs w:val="24"/>
        </w:rPr>
        <w:t>See</w:t>
      </w:r>
      <w:r w:rsidR="008E3E5C">
        <w:rPr>
          <w:rFonts w:ascii="Times New Roman" w:hAnsi="Times New Roman" w:cs="Times New Roman"/>
          <w:sz w:val="24"/>
          <w:szCs w:val="24"/>
        </w:rPr>
        <w:t xml:space="preserve"> Minn. Stat. § 559.21.    </w:t>
      </w:r>
    </w:p>
    <w:p w14:paraId="7791ED58" w14:textId="77777777" w:rsidR="002D0BCC" w:rsidRDefault="002D0BCC" w:rsidP="00F83880">
      <w:pPr>
        <w:spacing w:after="0" w:line="240" w:lineRule="auto"/>
        <w:jc w:val="both"/>
        <w:rPr>
          <w:rFonts w:ascii="Times New Roman" w:hAnsi="Times New Roman" w:cs="Times New Roman"/>
          <w:sz w:val="24"/>
          <w:szCs w:val="24"/>
        </w:rPr>
      </w:pPr>
    </w:p>
    <w:p w14:paraId="66617D95" w14:textId="3481AE92" w:rsidR="00BC6C62" w:rsidRPr="002D0BCC" w:rsidRDefault="002D0BCC" w:rsidP="00F83880">
      <w:pPr>
        <w:spacing w:after="0" w:line="240" w:lineRule="auto"/>
        <w:jc w:val="both"/>
        <w:rPr>
          <w:rFonts w:ascii="Times New Roman" w:hAnsi="Times New Roman" w:cs="Times New Roman"/>
          <w:b/>
          <w:bCs/>
          <w:sz w:val="24"/>
          <w:szCs w:val="24"/>
        </w:rPr>
      </w:pPr>
      <w:r w:rsidRPr="002D0BCC">
        <w:rPr>
          <w:rFonts w:ascii="Times New Roman" w:hAnsi="Times New Roman" w:cs="Times New Roman"/>
          <w:b/>
          <w:bCs/>
          <w:sz w:val="24"/>
          <w:szCs w:val="24"/>
        </w:rPr>
        <w:t>Section 15: Assignability of Interest</w:t>
      </w:r>
      <w:r w:rsidR="00BC6C62" w:rsidRPr="002D0BCC">
        <w:rPr>
          <w:rFonts w:ascii="Times New Roman" w:hAnsi="Times New Roman" w:cs="Times New Roman"/>
          <w:b/>
          <w:bCs/>
          <w:sz w:val="24"/>
          <w:szCs w:val="24"/>
        </w:rPr>
        <w:t xml:space="preserve">  </w:t>
      </w:r>
    </w:p>
    <w:p w14:paraId="6E12E9FB" w14:textId="28E67D1F" w:rsidR="002D0BCC" w:rsidRDefault="002D0BCC" w:rsidP="00F83880">
      <w:pPr>
        <w:spacing w:after="0" w:line="240" w:lineRule="auto"/>
        <w:jc w:val="both"/>
        <w:rPr>
          <w:rFonts w:ascii="Times New Roman" w:hAnsi="Times New Roman" w:cs="Times New Roman"/>
          <w:b/>
          <w:bCs/>
          <w:sz w:val="24"/>
          <w:szCs w:val="24"/>
        </w:rPr>
      </w:pPr>
    </w:p>
    <w:p w14:paraId="6906F5E7" w14:textId="32019011" w:rsidR="00E05D3F" w:rsidRDefault="00844A50" w:rsidP="00F83880">
      <w:pPr>
        <w:spacing w:after="0" w:line="240" w:lineRule="auto"/>
        <w:ind w:left="720"/>
        <w:jc w:val="both"/>
        <w:rPr>
          <w:rFonts w:ascii="Times New Roman" w:hAnsi="Times New Roman" w:cs="Times New Roman"/>
          <w:sz w:val="24"/>
          <w:szCs w:val="24"/>
        </w:rPr>
      </w:pPr>
      <w:r w:rsidRPr="00844A50">
        <w:rPr>
          <w:rFonts w:ascii="Times New Roman" w:hAnsi="Times New Roman" w:cs="Times New Roman"/>
          <w:sz w:val="24"/>
          <w:szCs w:val="24"/>
        </w:rPr>
        <w:t xml:space="preserve">Contract rights are generally assignable </w:t>
      </w:r>
      <w:r>
        <w:rPr>
          <w:rFonts w:ascii="Times New Roman" w:hAnsi="Times New Roman" w:cs="Times New Roman"/>
          <w:sz w:val="24"/>
          <w:szCs w:val="24"/>
        </w:rPr>
        <w:t>“</w:t>
      </w:r>
      <w:r w:rsidRPr="00844A50">
        <w:rPr>
          <w:rFonts w:ascii="Times New Roman" w:hAnsi="Times New Roman" w:cs="Times New Roman"/>
          <w:sz w:val="24"/>
          <w:szCs w:val="24"/>
        </w:rPr>
        <w:t>except where the assignment is (1) prohibited by statute; (2) prohibited by contract; (3) or where the contract involves a matter of personal trust or confidence</w:t>
      </w:r>
      <w:r w:rsidRPr="00844A50">
        <w:rPr>
          <w:rFonts w:ascii="Times New Roman" w:hAnsi="Times New Roman" w:cs="Times New Roman"/>
          <w:i/>
          <w:iCs/>
          <w:sz w:val="24"/>
          <w:szCs w:val="24"/>
        </w:rPr>
        <w:t>.</w:t>
      </w:r>
      <w:r>
        <w:rPr>
          <w:rFonts w:ascii="Times New Roman" w:hAnsi="Times New Roman" w:cs="Times New Roman"/>
          <w:i/>
          <w:iCs/>
          <w:sz w:val="24"/>
          <w:szCs w:val="24"/>
        </w:rPr>
        <w:t>”</w:t>
      </w:r>
      <w:r w:rsidRPr="00844A50">
        <w:rPr>
          <w:rFonts w:ascii="Times New Roman" w:hAnsi="Times New Roman" w:cs="Times New Roman"/>
          <w:i/>
          <w:iCs/>
          <w:sz w:val="24"/>
          <w:szCs w:val="24"/>
        </w:rPr>
        <w:t xml:space="preserve"> Travertine Corp. v. Lexington-Silverwood</w:t>
      </w:r>
      <w:r w:rsidRPr="00844A50">
        <w:rPr>
          <w:rFonts w:ascii="Times New Roman" w:hAnsi="Times New Roman" w:cs="Times New Roman"/>
          <w:sz w:val="24"/>
          <w:szCs w:val="24"/>
        </w:rPr>
        <w:t>, 683 N.W.2d 267, 270 (Minn. 2004)</w:t>
      </w:r>
      <w:r>
        <w:rPr>
          <w:rFonts w:ascii="Times New Roman" w:hAnsi="Times New Roman" w:cs="Times New Roman"/>
          <w:sz w:val="24"/>
          <w:szCs w:val="24"/>
        </w:rPr>
        <w:t xml:space="preserve">.  </w:t>
      </w:r>
      <w:r w:rsidR="00E22D6B">
        <w:rPr>
          <w:rFonts w:ascii="Times New Roman" w:hAnsi="Times New Roman" w:cs="Times New Roman"/>
          <w:sz w:val="24"/>
          <w:szCs w:val="24"/>
        </w:rPr>
        <w:t>Thus,</w:t>
      </w:r>
      <w:r w:rsidR="00E05D3F">
        <w:rPr>
          <w:rFonts w:ascii="Times New Roman" w:hAnsi="Times New Roman" w:cs="Times New Roman"/>
          <w:sz w:val="24"/>
          <w:szCs w:val="24"/>
        </w:rPr>
        <w:t xml:space="preserve"> it is appropriate to limit the assignability of the </w:t>
      </w:r>
      <w:r w:rsidR="00E22D6B">
        <w:rPr>
          <w:rFonts w:ascii="Times New Roman" w:hAnsi="Times New Roman" w:cs="Times New Roman"/>
          <w:sz w:val="24"/>
          <w:szCs w:val="24"/>
        </w:rPr>
        <w:t>b</w:t>
      </w:r>
      <w:r w:rsidR="00E05D3F">
        <w:rPr>
          <w:rFonts w:ascii="Times New Roman" w:hAnsi="Times New Roman" w:cs="Times New Roman"/>
          <w:sz w:val="24"/>
          <w:szCs w:val="24"/>
        </w:rPr>
        <w:t xml:space="preserve">uyer and </w:t>
      </w:r>
      <w:r w:rsidR="00E22D6B">
        <w:rPr>
          <w:rFonts w:ascii="Times New Roman" w:hAnsi="Times New Roman" w:cs="Times New Roman"/>
          <w:sz w:val="24"/>
          <w:szCs w:val="24"/>
        </w:rPr>
        <w:t>s</w:t>
      </w:r>
      <w:r w:rsidR="00E05D3F">
        <w:rPr>
          <w:rFonts w:ascii="Times New Roman" w:hAnsi="Times New Roman" w:cs="Times New Roman"/>
          <w:sz w:val="24"/>
          <w:szCs w:val="24"/>
        </w:rPr>
        <w:t xml:space="preserve">eller’s interests in a purchase agreement.  </w:t>
      </w:r>
    </w:p>
    <w:p w14:paraId="6FC4C9F8" w14:textId="77777777" w:rsidR="00E05D3F" w:rsidRDefault="00E05D3F" w:rsidP="00F83880">
      <w:pPr>
        <w:spacing w:after="0" w:line="240" w:lineRule="auto"/>
        <w:ind w:left="720"/>
        <w:jc w:val="both"/>
        <w:rPr>
          <w:rFonts w:ascii="Times New Roman" w:hAnsi="Times New Roman" w:cs="Times New Roman"/>
          <w:sz w:val="24"/>
          <w:szCs w:val="24"/>
        </w:rPr>
      </w:pPr>
    </w:p>
    <w:p w14:paraId="2D5ACFE6" w14:textId="01009739" w:rsidR="00844A50" w:rsidRDefault="00E05D3F"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Because it is common</w:t>
      </w:r>
      <w:r w:rsidR="0090228C">
        <w:rPr>
          <w:rFonts w:ascii="Times New Roman" w:hAnsi="Times New Roman" w:cs="Times New Roman"/>
          <w:sz w:val="24"/>
          <w:szCs w:val="24"/>
        </w:rPr>
        <w:t xml:space="preserve"> </w:t>
      </w:r>
      <w:r>
        <w:rPr>
          <w:rFonts w:ascii="Times New Roman" w:hAnsi="Times New Roman" w:cs="Times New Roman"/>
          <w:sz w:val="24"/>
          <w:szCs w:val="24"/>
        </w:rPr>
        <w:t xml:space="preserve">- due to liability concerns and tax considerations - to own commercial property in a separate entity, there will often be a provision allowing for an assignment of the </w:t>
      </w:r>
      <w:r w:rsidR="00E22D6B">
        <w:rPr>
          <w:rFonts w:ascii="Times New Roman" w:hAnsi="Times New Roman" w:cs="Times New Roman"/>
          <w:sz w:val="24"/>
          <w:szCs w:val="24"/>
        </w:rPr>
        <w:t>s</w:t>
      </w:r>
      <w:r>
        <w:rPr>
          <w:rFonts w:ascii="Times New Roman" w:hAnsi="Times New Roman" w:cs="Times New Roman"/>
          <w:sz w:val="24"/>
          <w:szCs w:val="24"/>
        </w:rPr>
        <w:t>eller’s interest to such an entity.</w:t>
      </w:r>
    </w:p>
    <w:p w14:paraId="23266145" w14:textId="126E4A51" w:rsidR="00E05D3F" w:rsidRDefault="00E05D3F" w:rsidP="00F83880">
      <w:pPr>
        <w:spacing w:after="0" w:line="240" w:lineRule="auto"/>
        <w:ind w:left="720"/>
        <w:jc w:val="both"/>
        <w:rPr>
          <w:rFonts w:ascii="Times New Roman" w:hAnsi="Times New Roman" w:cs="Times New Roman"/>
          <w:sz w:val="24"/>
          <w:szCs w:val="24"/>
        </w:rPr>
      </w:pPr>
    </w:p>
    <w:p w14:paraId="2C25CC62" w14:textId="76586FEE" w:rsidR="00E05D3F" w:rsidRPr="00844A50" w:rsidRDefault="00E05D3F"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Since </w:t>
      </w:r>
      <w:r w:rsidR="00E22D6B">
        <w:rPr>
          <w:rFonts w:ascii="Times New Roman" w:hAnsi="Times New Roman" w:cs="Times New Roman"/>
          <w:sz w:val="24"/>
          <w:szCs w:val="24"/>
        </w:rPr>
        <w:t>b</w:t>
      </w:r>
      <w:r>
        <w:rPr>
          <w:rFonts w:ascii="Times New Roman" w:hAnsi="Times New Roman" w:cs="Times New Roman"/>
          <w:sz w:val="24"/>
          <w:szCs w:val="24"/>
        </w:rPr>
        <w:t xml:space="preserve">uyer and </w:t>
      </w:r>
      <w:r w:rsidR="00E22D6B">
        <w:rPr>
          <w:rFonts w:ascii="Times New Roman" w:hAnsi="Times New Roman" w:cs="Times New Roman"/>
          <w:sz w:val="24"/>
          <w:szCs w:val="24"/>
        </w:rPr>
        <w:t>s</w:t>
      </w:r>
      <w:r>
        <w:rPr>
          <w:rFonts w:ascii="Times New Roman" w:hAnsi="Times New Roman" w:cs="Times New Roman"/>
          <w:sz w:val="24"/>
          <w:szCs w:val="24"/>
        </w:rPr>
        <w:t xml:space="preserve">eller are relying on </w:t>
      </w:r>
      <w:r w:rsidR="00427380">
        <w:rPr>
          <w:rFonts w:ascii="Times New Roman" w:hAnsi="Times New Roman" w:cs="Times New Roman"/>
          <w:sz w:val="24"/>
          <w:szCs w:val="24"/>
        </w:rPr>
        <w:t>the other to meet obligations provided for in the Agreement, at times even after cancellation or closing, it’s a good idea to have the assignor remain liable for such obligations</w:t>
      </w:r>
      <w:r w:rsidR="00B16BD3">
        <w:rPr>
          <w:rFonts w:ascii="Times New Roman" w:hAnsi="Times New Roman" w:cs="Times New Roman"/>
          <w:sz w:val="24"/>
          <w:szCs w:val="24"/>
        </w:rPr>
        <w:t xml:space="preserve"> regardless of the assignment</w:t>
      </w:r>
      <w:r w:rsidR="00427380">
        <w:rPr>
          <w:rFonts w:ascii="Times New Roman" w:hAnsi="Times New Roman" w:cs="Times New Roman"/>
          <w:sz w:val="24"/>
          <w:szCs w:val="24"/>
        </w:rPr>
        <w:t xml:space="preserve">. </w:t>
      </w:r>
    </w:p>
    <w:p w14:paraId="7373CBB6" w14:textId="77777777" w:rsidR="00F83880" w:rsidRPr="002D0BCC" w:rsidRDefault="00F83880" w:rsidP="00F83880">
      <w:pPr>
        <w:spacing w:after="0" w:line="240" w:lineRule="auto"/>
        <w:jc w:val="both"/>
        <w:rPr>
          <w:rFonts w:ascii="Times New Roman" w:hAnsi="Times New Roman" w:cs="Times New Roman"/>
          <w:b/>
          <w:bCs/>
          <w:sz w:val="24"/>
          <w:szCs w:val="24"/>
        </w:rPr>
      </w:pPr>
    </w:p>
    <w:p w14:paraId="3A1ABCBE" w14:textId="70F7BD4C" w:rsidR="002D0BCC" w:rsidRPr="002D0BCC" w:rsidRDefault="002D0BCC" w:rsidP="00F83880">
      <w:pPr>
        <w:spacing w:after="0" w:line="240" w:lineRule="auto"/>
        <w:jc w:val="both"/>
        <w:rPr>
          <w:rFonts w:ascii="Times New Roman" w:hAnsi="Times New Roman" w:cs="Times New Roman"/>
          <w:b/>
          <w:bCs/>
          <w:sz w:val="24"/>
          <w:szCs w:val="24"/>
        </w:rPr>
      </w:pPr>
      <w:r w:rsidRPr="002D0BCC">
        <w:rPr>
          <w:rFonts w:ascii="Times New Roman" w:hAnsi="Times New Roman" w:cs="Times New Roman"/>
          <w:b/>
          <w:bCs/>
          <w:sz w:val="24"/>
          <w:szCs w:val="24"/>
        </w:rPr>
        <w:t>Section 16: Costs</w:t>
      </w:r>
    </w:p>
    <w:p w14:paraId="6B26046B" w14:textId="5B437F7D" w:rsidR="002D0BCC" w:rsidRDefault="002D0BCC" w:rsidP="00F83880">
      <w:pPr>
        <w:spacing w:after="0" w:line="240" w:lineRule="auto"/>
        <w:jc w:val="both"/>
        <w:rPr>
          <w:rFonts w:ascii="Times New Roman" w:hAnsi="Times New Roman" w:cs="Times New Roman"/>
          <w:b/>
          <w:bCs/>
          <w:sz w:val="24"/>
          <w:szCs w:val="24"/>
        </w:rPr>
      </w:pPr>
    </w:p>
    <w:p w14:paraId="477ECD01" w14:textId="655B7EBB" w:rsidR="00427380" w:rsidRPr="009A6A26" w:rsidRDefault="009A6A26" w:rsidP="00F83880">
      <w:pPr>
        <w:spacing w:after="0" w:line="240" w:lineRule="auto"/>
        <w:ind w:left="720"/>
        <w:jc w:val="both"/>
        <w:rPr>
          <w:rFonts w:ascii="Times New Roman" w:hAnsi="Times New Roman" w:cs="Times New Roman"/>
          <w:sz w:val="24"/>
          <w:szCs w:val="24"/>
        </w:rPr>
      </w:pPr>
      <w:r w:rsidRPr="009A6A26">
        <w:rPr>
          <w:rFonts w:ascii="Times New Roman" w:hAnsi="Times New Roman" w:cs="Times New Roman"/>
          <w:sz w:val="24"/>
          <w:szCs w:val="24"/>
        </w:rPr>
        <w:t xml:space="preserve">This section </w:t>
      </w:r>
      <w:r w:rsidR="00B16BD3">
        <w:rPr>
          <w:rFonts w:ascii="Times New Roman" w:hAnsi="Times New Roman" w:cs="Times New Roman"/>
          <w:sz w:val="24"/>
          <w:szCs w:val="24"/>
        </w:rPr>
        <w:t xml:space="preserve">provides for a division of </w:t>
      </w:r>
      <w:r w:rsidR="00E72AD3">
        <w:rPr>
          <w:rFonts w:ascii="Times New Roman" w:hAnsi="Times New Roman" w:cs="Times New Roman"/>
          <w:sz w:val="24"/>
          <w:szCs w:val="24"/>
        </w:rPr>
        <w:t xml:space="preserve">certain </w:t>
      </w:r>
      <w:r w:rsidR="00B16BD3">
        <w:rPr>
          <w:rFonts w:ascii="Times New Roman" w:hAnsi="Times New Roman" w:cs="Times New Roman"/>
          <w:sz w:val="24"/>
          <w:szCs w:val="24"/>
        </w:rPr>
        <w:t xml:space="preserve">closing costs to be paid by each party.  The divisions shown here are typical.  Seller pays </w:t>
      </w:r>
      <w:r w:rsidR="00D62075">
        <w:rPr>
          <w:rFonts w:ascii="Times New Roman" w:hAnsi="Times New Roman" w:cs="Times New Roman"/>
          <w:sz w:val="24"/>
          <w:szCs w:val="24"/>
        </w:rPr>
        <w:t>deed tax and the cost of proving up good title (</w:t>
      </w:r>
      <w:r w:rsidR="00C31FCA">
        <w:rPr>
          <w:rFonts w:ascii="Times New Roman" w:hAnsi="Times New Roman" w:cs="Times New Roman"/>
          <w:sz w:val="24"/>
          <w:szCs w:val="24"/>
        </w:rPr>
        <w:t>i.e.,</w:t>
      </w:r>
      <w:r w:rsidR="00D62075">
        <w:rPr>
          <w:rFonts w:ascii="Times New Roman" w:hAnsi="Times New Roman" w:cs="Times New Roman"/>
          <w:sz w:val="24"/>
          <w:szCs w:val="24"/>
        </w:rPr>
        <w:t xml:space="preserve"> providing a title commitment).  </w:t>
      </w:r>
      <w:r w:rsidR="00C31FCA">
        <w:rPr>
          <w:rFonts w:ascii="Times New Roman" w:hAnsi="Times New Roman" w:cs="Times New Roman"/>
          <w:sz w:val="24"/>
          <w:szCs w:val="24"/>
        </w:rPr>
        <w:t xml:space="preserve">Buyer pays the title insurance premium.  Closing costs are typically divided in half, though this is negotiable.  Each side </w:t>
      </w:r>
      <w:r w:rsidR="00E72AD3">
        <w:rPr>
          <w:rFonts w:ascii="Times New Roman" w:hAnsi="Times New Roman" w:cs="Times New Roman"/>
          <w:sz w:val="24"/>
          <w:szCs w:val="24"/>
        </w:rPr>
        <w:t>pays</w:t>
      </w:r>
      <w:r w:rsidR="00C31FCA">
        <w:rPr>
          <w:rFonts w:ascii="Times New Roman" w:hAnsi="Times New Roman" w:cs="Times New Roman"/>
          <w:sz w:val="24"/>
          <w:szCs w:val="24"/>
        </w:rPr>
        <w:t xml:space="preserve"> its own attorney’s fees. </w:t>
      </w:r>
    </w:p>
    <w:p w14:paraId="104B0AD7" w14:textId="77777777" w:rsidR="00427380" w:rsidRPr="002D0BCC" w:rsidRDefault="00427380" w:rsidP="00F83880">
      <w:pPr>
        <w:spacing w:after="0" w:line="240" w:lineRule="auto"/>
        <w:jc w:val="both"/>
        <w:rPr>
          <w:rFonts w:ascii="Times New Roman" w:hAnsi="Times New Roman" w:cs="Times New Roman"/>
          <w:b/>
          <w:bCs/>
          <w:sz w:val="24"/>
          <w:szCs w:val="24"/>
        </w:rPr>
      </w:pPr>
    </w:p>
    <w:p w14:paraId="6E8EB860" w14:textId="769799E9" w:rsidR="002D0BCC" w:rsidRPr="002D0BCC" w:rsidRDefault="002D0BCC" w:rsidP="00F83880">
      <w:pPr>
        <w:spacing w:after="0" w:line="240" w:lineRule="auto"/>
        <w:jc w:val="both"/>
        <w:rPr>
          <w:rFonts w:ascii="Times New Roman" w:hAnsi="Times New Roman" w:cs="Times New Roman"/>
          <w:b/>
          <w:bCs/>
          <w:sz w:val="24"/>
          <w:szCs w:val="24"/>
        </w:rPr>
      </w:pPr>
      <w:r w:rsidRPr="002D0BCC">
        <w:rPr>
          <w:rFonts w:ascii="Times New Roman" w:hAnsi="Times New Roman" w:cs="Times New Roman"/>
          <w:b/>
          <w:bCs/>
          <w:sz w:val="24"/>
          <w:szCs w:val="24"/>
        </w:rPr>
        <w:lastRenderedPageBreak/>
        <w:t>Section 1</w:t>
      </w:r>
      <w:r w:rsidR="00C31FCA">
        <w:rPr>
          <w:rFonts w:ascii="Times New Roman" w:hAnsi="Times New Roman" w:cs="Times New Roman"/>
          <w:b/>
          <w:bCs/>
          <w:sz w:val="24"/>
          <w:szCs w:val="24"/>
        </w:rPr>
        <w:t>8</w:t>
      </w:r>
      <w:r w:rsidRPr="002D0BCC">
        <w:rPr>
          <w:rFonts w:ascii="Times New Roman" w:hAnsi="Times New Roman" w:cs="Times New Roman"/>
          <w:b/>
          <w:bCs/>
          <w:sz w:val="24"/>
          <w:szCs w:val="24"/>
        </w:rPr>
        <w:t xml:space="preserve">: </w:t>
      </w:r>
      <w:r w:rsidR="00C31FCA">
        <w:rPr>
          <w:rFonts w:ascii="Times New Roman" w:hAnsi="Times New Roman" w:cs="Times New Roman"/>
          <w:b/>
          <w:bCs/>
          <w:sz w:val="24"/>
          <w:szCs w:val="24"/>
        </w:rPr>
        <w:t xml:space="preserve">Broker’s Commission </w:t>
      </w:r>
    </w:p>
    <w:p w14:paraId="6FD9B709" w14:textId="5005007C" w:rsidR="002D0BCC" w:rsidRDefault="002D0BCC" w:rsidP="00F83880">
      <w:pPr>
        <w:spacing w:after="0" w:line="240" w:lineRule="auto"/>
        <w:jc w:val="both"/>
        <w:rPr>
          <w:rFonts w:ascii="Times New Roman" w:hAnsi="Times New Roman" w:cs="Times New Roman"/>
          <w:b/>
          <w:bCs/>
          <w:sz w:val="24"/>
          <w:szCs w:val="24"/>
        </w:rPr>
      </w:pPr>
    </w:p>
    <w:p w14:paraId="22F932E3" w14:textId="77777777" w:rsidR="00C7529B" w:rsidRDefault="00C31FCA"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As drafted here, t</w:t>
      </w:r>
      <w:r w:rsidRPr="00C31FCA">
        <w:rPr>
          <w:rFonts w:ascii="Times New Roman" w:hAnsi="Times New Roman" w:cs="Times New Roman"/>
          <w:sz w:val="24"/>
          <w:szCs w:val="24"/>
        </w:rPr>
        <w:t xml:space="preserve">his </w:t>
      </w:r>
      <w:r>
        <w:rPr>
          <w:rFonts w:ascii="Times New Roman" w:hAnsi="Times New Roman" w:cs="Times New Roman"/>
          <w:sz w:val="24"/>
          <w:szCs w:val="24"/>
        </w:rPr>
        <w:t xml:space="preserve">section states that there have been no </w:t>
      </w:r>
      <w:r w:rsidR="00C7529B">
        <w:rPr>
          <w:rFonts w:ascii="Times New Roman" w:hAnsi="Times New Roman" w:cs="Times New Roman"/>
          <w:sz w:val="24"/>
          <w:szCs w:val="24"/>
        </w:rPr>
        <w:t xml:space="preserve">real estate </w:t>
      </w:r>
      <w:r>
        <w:rPr>
          <w:rFonts w:ascii="Times New Roman" w:hAnsi="Times New Roman" w:cs="Times New Roman"/>
          <w:sz w:val="24"/>
          <w:szCs w:val="24"/>
        </w:rPr>
        <w:t xml:space="preserve">brokers involved in the transaction.  </w:t>
      </w:r>
      <w:r w:rsidR="00C7529B">
        <w:rPr>
          <w:rFonts w:ascii="Times New Roman" w:hAnsi="Times New Roman" w:cs="Times New Roman"/>
          <w:sz w:val="24"/>
          <w:szCs w:val="24"/>
        </w:rPr>
        <w:t xml:space="preserve">If a broker is involved, there should be a representation concerning the identity of the broker and who is responsible for </w:t>
      </w:r>
      <w:r w:rsidR="00C7529B" w:rsidRPr="00C7529B">
        <w:rPr>
          <w:rFonts w:ascii="Times New Roman" w:hAnsi="Times New Roman" w:cs="Times New Roman"/>
          <w:sz w:val="24"/>
          <w:szCs w:val="24"/>
        </w:rPr>
        <w:t>payment of their commission</w:t>
      </w:r>
      <w:r w:rsidR="00C7529B">
        <w:rPr>
          <w:rFonts w:ascii="Times New Roman" w:hAnsi="Times New Roman" w:cs="Times New Roman"/>
          <w:sz w:val="24"/>
          <w:szCs w:val="24"/>
        </w:rPr>
        <w:t xml:space="preserve">. </w:t>
      </w:r>
    </w:p>
    <w:p w14:paraId="2A27723B" w14:textId="77777777" w:rsidR="00C7529B" w:rsidRDefault="00C7529B" w:rsidP="00F83880">
      <w:pPr>
        <w:spacing w:after="0" w:line="240" w:lineRule="auto"/>
        <w:ind w:left="720"/>
        <w:jc w:val="both"/>
        <w:rPr>
          <w:rFonts w:ascii="Times New Roman" w:hAnsi="Times New Roman" w:cs="Times New Roman"/>
          <w:sz w:val="24"/>
          <w:szCs w:val="24"/>
        </w:rPr>
      </w:pPr>
    </w:p>
    <w:p w14:paraId="6AF06AB0" w14:textId="0219AD92" w:rsidR="00C31FCA" w:rsidRPr="00C31FCA" w:rsidRDefault="00C31FCA" w:rsidP="00F83880">
      <w:pPr>
        <w:spacing w:after="0" w:line="240" w:lineRule="auto"/>
        <w:ind w:left="720"/>
        <w:jc w:val="both"/>
        <w:rPr>
          <w:rFonts w:ascii="Times New Roman" w:hAnsi="Times New Roman" w:cs="Times New Roman"/>
          <w:sz w:val="24"/>
          <w:szCs w:val="24"/>
        </w:rPr>
      </w:pPr>
      <w:r w:rsidRPr="00C31FCA">
        <w:rPr>
          <w:rFonts w:ascii="Times New Roman" w:hAnsi="Times New Roman" w:cs="Times New Roman"/>
          <w:sz w:val="24"/>
          <w:szCs w:val="24"/>
        </w:rPr>
        <w:t xml:space="preserve">There </w:t>
      </w:r>
      <w:r w:rsidR="00C7529B">
        <w:rPr>
          <w:rFonts w:ascii="Times New Roman" w:hAnsi="Times New Roman" w:cs="Times New Roman"/>
          <w:sz w:val="24"/>
          <w:szCs w:val="24"/>
        </w:rPr>
        <w:t>is also</w:t>
      </w:r>
      <w:r w:rsidRPr="00C31FCA">
        <w:rPr>
          <w:rFonts w:ascii="Times New Roman" w:hAnsi="Times New Roman" w:cs="Times New Roman"/>
          <w:sz w:val="24"/>
          <w:szCs w:val="24"/>
        </w:rPr>
        <w:t xml:space="preserve"> an indemnification provision </w:t>
      </w:r>
      <w:r w:rsidR="00C7529B">
        <w:rPr>
          <w:rFonts w:ascii="Times New Roman" w:hAnsi="Times New Roman" w:cs="Times New Roman"/>
          <w:sz w:val="24"/>
          <w:szCs w:val="24"/>
        </w:rPr>
        <w:t xml:space="preserve">protecting the indemnified party if the </w:t>
      </w:r>
      <w:r w:rsidRPr="00C31FCA">
        <w:rPr>
          <w:rFonts w:ascii="Times New Roman" w:hAnsi="Times New Roman" w:cs="Times New Roman"/>
          <w:sz w:val="24"/>
          <w:szCs w:val="24"/>
        </w:rPr>
        <w:t>representation</w:t>
      </w:r>
      <w:r w:rsidR="00C7529B">
        <w:rPr>
          <w:rFonts w:ascii="Times New Roman" w:hAnsi="Times New Roman" w:cs="Times New Roman"/>
          <w:sz w:val="24"/>
          <w:szCs w:val="24"/>
        </w:rPr>
        <w:t xml:space="preserve">s contained in this provision </w:t>
      </w:r>
      <w:r w:rsidR="00797C93">
        <w:rPr>
          <w:rFonts w:ascii="Times New Roman" w:hAnsi="Times New Roman" w:cs="Times New Roman"/>
          <w:sz w:val="24"/>
          <w:szCs w:val="24"/>
        </w:rPr>
        <w:t xml:space="preserve">turn out to be </w:t>
      </w:r>
      <w:r w:rsidR="00C7529B">
        <w:rPr>
          <w:rFonts w:ascii="Times New Roman" w:hAnsi="Times New Roman" w:cs="Times New Roman"/>
          <w:sz w:val="24"/>
          <w:szCs w:val="24"/>
        </w:rPr>
        <w:t>inaccurate.</w:t>
      </w:r>
    </w:p>
    <w:p w14:paraId="596F0A60" w14:textId="77777777" w:rsidR="00C31FCA" w:rsidRPr="00C31FCA" w:rsidRDefault="00C31FCA" w:rsidP="00F83880">
      <w:pPr>
        <w:spacing w:after="0" w:line="240" w:lineRule="auto"/>
        <w:jc w:val="both"/>
        <w:rPr>
          <w:rFonts w:ascii="Times New Roman" w:hAnsi="Times New Roman" w:cs="Times New Roman"/>
          <w:sz w:val="24"/>
          <w:szCs w:val="24"/>
        </w:rPr>
      </w:pPr>
    </w:p>
    <w:p w14:paraId="27073E2C" w14:textId="25815DB4" w:rsidR="002D0BCC" w:rsidRPr="002D0BCC" w:rsidRDefault="002D0BCC" w:rsidP="00F83880">
      <w:pPr>
        <w:spacing w:after="0" w:line="240" w:lineRule="auto"/>
        <w:jc w:val="both"/>
        <w:rPr>
          <w:rFonts w:ascii="Times New Roman" w:hAnsi="Times New Roman" w:cs="Times New Roman"/>
          <w:b/>
          <w:bCs/>
          <w:sz w:val="24"/>
          <w:szCs w:val="24"/>
        </w:rPr>
      </w:pPr>
      <w:r w:rsidRPr="002D0BCC">
        <w:rPr>
          <w:rFonts w:ascii="Times New Roman" w:hAnsi="Times New Roman" w:cs="Times New Roman"/>
          <w:b/>
          <w:bCs/>
          <w:sz w:val="24"/>
          <w:szCs w:val="24"/>
        </w:rPr>
        <w:t>Section 20: Termination; Remedies</w:t>
      </w:r>
    </w:p>
    <w:p w14:paraId="55DAABC8" w14:textId="78A5850B" w:rsidR="002D0BCC" w:rsidRPr="00C7529B" w:rsidRDefault="002D0BCC" w:rsidP="00F83880">
      <w:pPr>
        <w:spacing w:after="0" w:line="240" w:lineRule="auto"/>
        <w:jc w:val="both"/>
        <w:rPr>
          <w:rFonts w:ascii="Times New Roman" w:hAnsi="Times New Roman" w:cs="Times New Roman"/>
          <w:sz w:val="24"/>
          <w:szCs w:val="24"/>
        </w:rPr>
      </w:pPr>
    </w:p>
    <w:p w14:paraId="2164FB72" w14:textId="593265A2" w:rsidR="00071F58" w:rsidRDefault="00C7529B" w:rsidP="00F83880">
      <w:pPr>
        <w:spacing w:after="0" w:line="240" w:lineRule="auto"/>
        <w:ind w:left="720"/>
        <w:jc w:val="both"/>
        <w:rPr>
          <w:rFonts w:ascii="Times New Roman" w:hAnsi="Times New Roman" w:cs="Times New Roman"/>
          <w:sz w:val="24"/>
          <w:szCs w:val="24"/>
        </w:rPr>
      </w:pPr>
      <w:r w:rsidRPr="00C7529B">
        <w:rPr>
          <w:rFonts w:ascii="Times New Roman" w:hAnsi="Times New Roman" w:cs="Times New Roman"/>
          <w:sz w:val="24"/>
          <w:szCs w:val="24"/>
        </w:rPr>
        <w:t xml:space="preserve">This section provides for the </w:t>
      </w:r>
      <w:r w:rsidR="00071F58">
        <w:rPr>
          <w:rFonts w:ascii="Times New Roman" w:hAnsi="Times New Roman" w:cs="Times New Roman"/>
          <w:sz w:val="24"/>
          <w:szCs w:val="24"/>
        </w:rPr>
        <w:t>means and effects of termination of the Agreement.  The means are a written notice of default</w:t>
      </w:r>
      <w:r w:rsidR="00E35F25">
        <w:rPr>
          <w:rFonts w:ascii="Times New Roman" w:hAnsi="Times New Roman" w:cs="Times New Roman"/>
          <w:sz w:val="24"/>
          <w:szCs w:val="24"/>
        </w:rPr>
        <w:t>, which provides a</w:t>
      </w:r>
      <w:r w:rsidR="00071F58">
        <w:rPr>
          <w:rFonts w:ascii="Times New Roman" w:hAnsi="Times New Roman" w:cs="Times New Roman"/>
          <w:sz w:val="24"/>
          <w:szCs w:val="24"/>
        </w:rPr>
        <w:t>n opportunity to cure (unless the non</w:t>
      </w:r>
      <w:r w:rsidR="009C6084">
        <w:rPr>
          <w:rFonts w:ascii="Times New Roman" w:hAnsi="Times New Roman" w:cs="Times New Roman"/>
          <w:sz w:val="24"/>
          <w:szCs w:val="24"/>
        </w:rPr>
        <w:t>-</w:t>
      </w:r>
      <w:r w:rsidR="00071F58">
        <w:rPr>
          <w:rFonts w:ascii="Times New Roman" w:hAnsi="Times New Roman" w:cs="Times New Roman"/>
          <w:sz w:val="24"/>
          <w:szCs w:val="24"/>
        </w:rPr>
        <w:t xml:space="preserve">defaulting party waives the default).  Note, however, that the party giving the notice must still comply with Minn. Stat. </w:t>
      </w:r>
      <w:r w:rsidR="00A11642" w:rsidRPr="00A11642">
        <w:rPr>
          <w:rFonts w:ascii="Times New Roman" w:hAnsi="Times New Roman" w:cs="Times New Roman"/>
          <w:sz w:val="24"/>
          <w:szCs w:val="24"/>
        </w:rPr>
        <w:t>§</w:t>
      </w:r>
      <w:r w:rsidR="00A11642">
        <w:rPr>
          <w:rFonts w:ascii="Times New Roman" w:hAnsi="Times New Roman" w:cs="Times New Roman"/>
          <w:sz w:val="24"/>
          <w:szCs w:val="24"/>
        </w:rPr>
        <w:t xml:space="preserve"> </w:t>
      </w:r>
      <w:r w:rsidR="00071F58">
        <w:rPr>
          <w:rFonts w:ascii="Times New Roman" w:hAnsi="Times New Roman" w:cs="Times New Roman"/>
          <w:sz w:val="24"/>
          <w:szCs w:val="24"/>
        </w:rPr>
        <w:t xml:space="preserve">559.21, which </w:t>
      </w:r>
      <w:r w:rsidR="00A11642">
        <w:rPr>
          <w:rFonts w:ascii="Times New Roman" w:hAnsi="Times New Roman" w:cs="Times New Roman"/>
          <w:sz w:val="24"/>
          <w:szCs w:val="24"/>
        </w:rPr>
        <w:t xml:space="preserve">mandates the manner of service of the notice, among other things. Note also that </w:t>
      </w:r>
      <w:r w:rsidR="00A11642" w:rsidRPr="00A11642">
        <w:rPr>
          <w:rFonts w:ascii="Times New Roman" w:hAnsi="Times New Roman" w:cs="Times New Roman"/>
          <w:sz w:val="24"/>
          <w:szCs w:val="24"/>
        </w:rPr>
        <w:t xml:space="preserve">Minn. Stat </w:t>
      </w:r>
      <w:r w:rsidR="00A11642">
        <w:rPr>
          <w:rFonts w:ascii="Times New Roman" w:hAnsi="Times New Roman" w:cs="Times New Roman"/>
          <w:sz w:val="24"/>
          <w:szCs w:val="24"/>
        </w:rPr>
        <w:t>§</w:t>
      </w:r>
      <w:r w:rsidR="00071F58">
        <w:rPr>
          <w:rFonts w:ascii="Times New Roman" w:hAnsi="Times New Roman" w:cs="Times New Roman"/>
          <w:sz w:val="24"/>
          <w:szCs w:val="24"/>
        </w:rPr>
        <w:t xml:space="preserve"> </w:t>
      </w:r>
      <w:r w:rsidR="00A11642" w:rsidRPr="00A11642">
        <w:rPr>
          <w:rFonts w:ascii="Times New Roman" w:hAnsi="Times New Roman" w:cs="Times New Roman"/>
          <w:sz w:val="24"/>
          <w:szCs w:val="24"/>
        </w:rPr>
        <w:t>559.21</w:t>
      </w:r>
      <w:r w:rsidR="00A11642">
        <w:rPr>
          <w:rFonts w:ascii="Times New Roman" w:hAnsi="Times New Roman" w:cs="Times New Roman"/>
          <w:sz w:val="24"/>
          <w:szCs w:val="24"/>
        </w:rPr>
        <w:t xml:space="preserve">7, which applies only to cancellation of residential property purchase agreements, is outside the scope of this discussion. </w:t>
      </w:r>
    </w:p>
    <w:p w14:paraId="705BFD0B" w14:textId="77777777" w:rsidR="00071F58" w:rsidRDefault="00071F58" w:rsidP="00F83880">
      <w:pPr>
        <w:spacing w:after="0" w:line="240" w:lineRule="auto"/>
        <w:ind w:left="720"/>
        <w:jc w:val="both"/>
        <w:rPr>
          <w:rFonts w:ascii="Times New Roman" w:hAnsi="Times New Roman" w:cs="Times New Roman"/>
          <w:sz w:val="24"/>
          <w:szCs w:val="24"/>
        </w:rPr>
      </w:pPr>
    </w:p>
    <w:p w14:paraId="00EE00F1" w14:textId="44AFE7F7" w:rsidR="00C7529B" w:rsidRDefault="00071F58"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effect of termination is that the agreement has ended.  Thus, one cannot then bring a claim for default, or resulting damages</w:t>
      </w:r>
      <w:r w:rsidR="00797C93">
        <w:rPr>
          <w:rFonts w:ascii="Times New Roman" w:hAnsi="Times New Roman" w:cs="Times New Roman"/>
          <w:sz w:val="24"/>
          <w:szCs w:val="24"/>
        </w:rPr>
        <w:t xml:space="preserve"> (t</w:t>
      </w:r>
      <w:r>
        <w:rPr>
          <w:rFonts w:ascii="Times New Roman" w:hAnsi="Times New Roman" w:cs="Times New Roman"/>
          <w:sz w:val="24"/>
          <w:szCs w:val="24"/>
        </w:rPr>
        <w:t>here is a narrow exception for provisions in the Agreement which specifically provide that they survive termination of the Agreement</w:t>
      </w:r>
      <w:r w:rsidR="00797C93">
        <w:rPr>
          <w:rFonts w:ascii="Times New Roman" w:hAnsi="Times New Roman" w:cs="Times New Roman"/>
          <w:sz w:val="24"/>
          <w:szCs w:val="24"/>
        </w:rPr>
        <w:t>)</w:t>
      </w:r>
      <w:r>
        <w:rPr>
          <w:rFonts w:ascii="Times New Roman" w:hAnsi="Times New Roman" w:cs="Times New Roman"/>
          <w:sz w:val="24"/>
          <w:szCs w:val="24"/>
        </w:rPr>
        <w:t xml:space="preserve">. </w:t>
      </w:r>
      <w:r w:rsidR="00A11642">
        <w:rPr>
          <w:rFonts w:ascii="Times New Roman" w:hAnsi="Times New Roman" w:cs="Times New Roman"/>
          <w:sz w:val="24"/>
          <w:szCs w:val="24"/>
        </w:rPr>
        <w:t xml:space="preserve"> </w:t>
      </w:r>
      <w:r>
        <w:rPr>
          <w:rFonts w:ascii="Times New Roman" w:hAnsi="Times New Roman" w:cs="Times New Roman"/>
          <w:sz w:val="24"/>
          <w:szCs w:val="24"/>
        </w:rPr>
        <w:t xml:space="preserve">This means that if a party has suffered significant damages resulting from a default under </w:t>
      </w:r>
      <w:r w:rsidR="00A11642">
        <w:rPr>
          <w:rFonts w:ascii="Times New Roman" w:hAnsi="Times New Roman" w:cs="Times New Roman"/>
          <w:sz w:val="24"/>
          <w:szCs w:val="24"/>
        </w:rPr>
        <w:t xml:space="preserve">the contract, and wishes to bring claims for them, one should not terminate the agreement. </w:t>
      </w:r>
      <w:r w:rsidR="00C7529B" w:rsidRPr="00C7529B">
        <w:rPr>
          <w:rFonts w:ascii="Times New Roman" w:hAnsi="Times New Roman" w:cs="Times New Roman"/>
          <w:sz w:val="24"/>
          <w:szCs w:val="24"/>
        </w:rPr>
        <w:t xml:space="preserve"> </w:t>
      </w:r>
    </w:p>
    <w:p w14:paraId="3C892EB2" w14:textId="75D12652" w:rsidR="00A11642" w:rsidRDefault="00A11642" w:rsidP="00F83880">
      <w:pPr>
        <w:spacing w:after="0" w:line="240" w:lineRule="auto"/>
        <w:ind w:left="720"/>
        <w:jc w:val="both"/>
        <w:rPr>
          <w:rFonts w:ascii="Times New Roman" w:hAnsi="Times New Roman" w:cs="Times New Roman"/>
          <w:sz w:val="24"/>
          <w:szCs w:val="24"/>
        </w:rPr>
      </w:pPr>
    </w:p>
    <w:p w14:paraId="73B818D0" w14:textId="09814606" w:rsidR="00A11642" w:rsidRPr="00C7529B" w:rsidRDefault="00A11642"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One could also include a provision in the Agreement limiting remedies in case of default; for example, retention of earnest money as liquidated damages could serve as </w:t>
      </w:r>
      <w:r w:rsidR="00E22D6B">
        <w:rPr>
          <w:rFonts w:ascii="Times New Roman" w:hAnsi="Times New Roman" w:cs="Times New Roman"/>
          <w:sz w:val="24"/>
          <w:szCs w:val="24"/>
        </w:rPr>
        <w:t>s</w:t>
      </w:r>
      <w:r>
        <w:rPr>
          <w:rFonts w:ascii="Times New Roman" w:hAnsi="Times New Roman" w:cs="Times New Roman"/>
          <w:sz w:val="24"/>
          <w:szCs w:val="24"/>
        </w:rPr>
        <w:t xml:space="preserve">eller’s sole remedy in case of default. </w:t>
      </w:r>
    </w:p>
    <w:p w14:paraId="2DFDF094" w14:textId="77777777" w:rsidR="00C7529B" w:rsidRPr="002D0BCC" w:rsidRDefault="00C7529B" w:rsidP="00F83880">
      <w:pPr>
        <w:spacing w:after="0" w:line="240" w:lineRule="auto"/>
        <w:jc w:val="both"/>
        <w:rPr>
          <w:rFonts w:ascii="Times New Roman" w:hAnsi="Times New Roman" w:cs="Times New Roman"/>
          <w:b/>
          <w:bCs/>
          <w:sz w:val="24"/>
          <w:szCs w:val="24"/>
        </w:rPr>
      </w:pPr>
    </w:p>
    <w:p w14:paraId="11D30263" w14:textId="4D77A2E3" w:rsidR="0090228C" w:rsidRDefault="002D0BCC" w:rsidP="00F83880">
      <w:pPr>
        <w:spacing w:after="0" w:line="240" w:lineRule="auto"/>
        <w:jc w:val="both"/>
        <w:rPr>
          <w:rFonts w:ascii="Times New Roman" w:hAnsi="Times New Roman" w:cs="Times New Roman"/>
          <w:b/>
          <w:bCs/>
          <w:sz w:val="24"/>
          <w:szCs w:val="24"/>
        </w:rPr>
      </w:pPr>
      <w:r w:rsidRPr="002D0BCC">
        <w:rPr>
          <w:rFonts w:ascii="Times New Roman" w:hAnsi="Times New Roman" w:cs="Times New Roman"/>
          <w:b/>
          <w:bCs/>
          <w:sz w:val="24"/>
          <w:szCs w:val="24"/>
        </w:rPr>
        <w:t>Section 2</w:t>
      </w:r>
      <w:r w:rsidR="0090228C">
        <w:rPr>
          <w:rFonts w:ascii="Times New Roman" w:hAnsi="Times New Roman" w:cs="Times New Roman"/>
          <w:b/>
          <w:bCs/>
          <w:sz w:val="24"/>
          <w:szCs w:val="24"/>
        </w:rPr>
        <w:t>1</w:t>
      </w:r>
      <w:r w:rsidRPr="002D0BCC">
        <w:rPr>
          <w:rFonts w:ascii="Times New Roman" w:hAnsi="Times New Roman" w:cs="Times New Roman"/>
          <w:b/>
          <w:bCs/>
          <w:sz w:val="24"/>
          <w:szCs w:val="24"/>
        </w:rPr>
        <w:t xml:space="preserve">: </w:t>
      </w:r>
      <w:r w:rsidR="0090228C">
        <w:rPr>
          <w:rFonts w:ascii="Times New Roman" w:hAnsi="Times New Roman" w:cs="Times New Roman"/>
          <w:b/>
          <w:bCs/>
          <w:sz w:val="24"/>
          <w:szCs w:val="24"/>
        </w:rPr>
        <w:t>Miscellan</w:t>
      </w:r>
      <w:r w:rsidR="001D4C1E">
        <w:rPr>
          <w:rFonts w:ascii="Times New Roman" w:hAnsi="Times New Roman" w:cs="Times New Roman"/>
          <w:b/>
          <w:bCs/>
          <w:sz w:val="24"/>
          <w:szCs w:val="24"/>
        </w:rPr>
        <w:t>e</w:t>
      </w:r>
      <w:r w:rsidR="0090228C">
        <w:rPr>
          <w:rFonts w:ascii="Times New Roman" w:hAnsi="Times New Roman" w:cs="Times New Roman"/>
          <w:b/>
          <w:bCs/>
          <w:sz w:val="24"/>
          <w:szCs w:val="24"/>
        </w:rPr>
        <w:t>ous</w:t>
      </w:r>
      <w:r w:rsidR="00A11642">
        <w:rPr>
          <w:rFonts w:ascii="Times New Roman" w:hAnsi="Times New Roman" w:cs="Times New Roman"/>
          <w:b/>
          <w:bCs/>
          <w:sz w:val="24"/>
          <w:szCs w:val="24"/>
        </w:rPr>
        <w:t xml:space="preserve"> </w:t>
      </w:r>
    </w:p>
    <w:p w14:paraId="6C20AC7F" w14:textId="01B0B742" w:rsidR="0090228C" w:rsidRDefault="0090228C" w:rsidP="00F83880">
      <w:pPr>
        <w:spacing w:after="0" w:line="240" w:lineRule="auto"/>
        <w:jc w:val="both"/>
        <w:rPr>
          <w:rFonts w:ascii="Times New Roman" w:hAnsi="Times New Roman" w:cs="Times New Roman"/>
          <w:b/>
          <w:bCs/>
          <w:sz w:val="24"/>
          <w:szCs w:val="24"/>
        </w:rPr>
      </w:pPr>
    </w:p>
    <w:p w14:paraId="372DDED6" w14:textId="3F680003" w:rsidR="001D4C1E" w:rsidRDefault="0090228C" w:rsidP="00F83880">
      <w:pPr>
        <w:spacing w:after="0" w:line="240" w:lineRule="auto"/>
        <w:jc w:val="both"/>
        <w:rPr>
          <w:rFonts w:ascii="Times New Roman" w:hAnsi="Times New Roman" w:cs="Times New Roman"/>
          <w:sz w:val="24"/>
          <w:szCs w:val="24"/>
        </w:rPr>
      </w:pPr>
      <w:r w:rsidRPr="001D4C1E">
        <w:rPr>
          <w:rFonts w:ascii="Times New Roman" w:hAnsi="Times New Roman" w:cs="Times New Roman"/>
          <w:sz w:val="24"/>
          <w:szCs w:val="24"/>
          <w:u w:val="single"/>
        </w:rPr>
        <w:t xml:space="preserve">Subsection </w:t>
      </w:r>
      <w:r w:rsidR="001D4C1E">
        <w:rPr>
          <w:rFonts w:ascii="Times New Roman" w:hAnsi="Times New Roman" w:cs="Times New Roman"/>
          <w:sz w:val="24"/>
          <w:szCs w:val="24"/>
          <w:u w:val="single"/>
        </w:rPr>
        <w:t>2</w:t>
      </w:r>
      <w:r w:rsidRPr="001D4C1E">
        <w:rPr>
          <w:rFonts w:ascii="Times New Roman" w:hAnsi="Times New Roman" w:cs="Times New Roman"/>
          <w:sz w:val="24"/>
          <w:szCs w:val="24"/>
          <w:u w:val="single"/>
        </w:rPr>
        <w:t>1.</w:t>
      </w:r>
      <w:r w:rsidR="00627B1F">
        <w:rPr>
          <w:rFonts w:ascii="Times New Roman" w:hAnsi="Times New Roman" w:cs="Times New Roman"/>
          <w:sz w:val="24"/>
          <w:szCs w:val="24"/>
          <w:u w:val="single"/>
        </w:rPr>
        <w:t>3</w:t>
      </w:r>
      <w:r w:rsidR="001D4C1E">
        <w:rPr>
          <w:rFonts w:ascii="Times New Roman" w:hAnsi="Times New Roman" w:cs="Times New Roman"/>
          <w:sz w:val="24"/>
          <w:szCs w:val="24"/>
          <w:u w:val="single"/>
        </w:rPr>
        <w:t xml:space="preserve">: </w:t>
      </w:r>
      <w:r w:rsidR="001D4C1E" w:rsidRPr="001D4C1E">
        <w:rPr>
          <w:rFonts w:ascii="Times New Roman" w:hAnsi="Times New Roman" w:cs="Times New Roman"/>
          <w:sz w:val="24"/>
          <w:szCs w:val="24"/>
          <w:u w:val="single"/>
        </w:rPr>
        <w:t xml:space="preserve"> Notices</w:t>
      </w:r>
      <w:r w:rsidR="001D4C1E">
        <w:rPr>
          <w:rFonts w:ascii="Times New Roman" w:hAnsi="Times New Roman" w:cs="Times New Roman"/>
          <w:sz w:val="24"/>
          <w:szCs w:val="24"/>
        </w:rPr>
        <w:t xml:space="preserve">.  </w:t>
      </w:r>
    </w:p>
    <w:p w14:paraId="77A2FE4C" w14:textId="77777777" w:rsidR="001D4C1E" w:rsidRDefault="001D4C1E" w:rsidP="00F83880">
      <w:pPr>
        <w:spacing w:after="0" w:line="240" w:lineRule="auto"/>
        <w:jc w:val="both"/>
        <w:rPr>
          <w:rFonts w:ascii="Times New Roman" w:hAnsi="Times New Roman" w:cs="Times New Roman"/>
          <w:sz w:val="24"/>
          <w:szCs w:val="24"/>
        </w:rPr>
      </w:pPr>
    </w:p>
    <w:p w14:paraId="4570B048" w14:textId="13D556E6" w:rsidR="001D4C1E" w:rsidRDefault="001D4C1E"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section governs the means by which the parties will give each other notices pursuant to the Agreement, including title objections, notices of default / cancellation, and so on.  </w:t>
      </w:r>
    </w:p>
    <w:p w14:paraId="3FFE4F8F" w14:textId="1A3EF65F" w:rsidR="001D4C1E" w:rsidRDefault="001D4C1E" w:rsidP="00F83880">
      <w:pPr>
        <w:spacing w:after="0" w:line="240" w:lineRule="auto"/>
        <w:ind w:left="720"/>
        <w:jc w:val="both"/>
        <w:rPr>
          <w:rFonts w:ascii="Times New Roman" w:hAnsi="Times New Roman" w:cs="Times New Roman"/>
          <w:sz w:val="24"/>
          <w:szCs w:val="24"/>
        </w:rPr>
      </w:pPr>
    </w:p>
    <w:p w14:paraId="2E522C44" w14:textId="022F6084" w:rsidR="001D4C1E" w:rsidRDefault="001D4C1E" w:rsidP="00F83880">
      <w:pPr>
        <w:spacing w:after="0" w:line="240" w:lineRule="auto"/>
        <w:ind w:left="720"/>
        <w:jc w:val="both"/>
        <w:rPr>
          <w:rFonts w:ascii="Times New Roman" w:hAnsi="Times New Roman" w:cs="Times New Roman"/>
          <w:sz w:val="24"/>
          <w:szCs w:val="24"/>
        </w:rPr>
      </w:pPr>
      <w:r w:rsidRPr="001D4C1E">
        <w:rPr>
          <w:rFonts w:ascii="Times New Roman" w:hAnsi="Times New Roman" w:cs="Times New Roman"/>
          <w:b/>
          <w:bCs/>
          <w:sz w:val="24"/>
          <w:szCs w:val="24"/>
        </w:rPr>
        <w:t>Tip</w:t>
      </w:r>
      <w:r>
        <w:rPr>
          <w:rFonts w:ascii="Times New Roman" w:hAnsi="Times New Roman" w:cs="Times New Roman"/>
          <w:sz w:val="24"/>
          <w:szCs w:val="24"/>
        </w:rPr>
        <w:t xml:space="preserve">:  This is a matter of personal preference, but the experience of the authors is that the allowing for notice to be given electronically, </w:t>
      </w:r>
      <w:r w:rsidR="00970381">
        <w:rPr>
          <w:rFonts w:ascii="Times New Roman" w:hAnsi="Times New Roman" w:cs="Times New Roman"/>
          <w:sz w:val="24"/>
          <w:szCs w:val="24"/>
        </w:rPr>
        <w:t xml:space="preserve">and </w:t>
      </w:r>
      <w:r>
        <w:rPr>
          <w:rFonts w:ascii="Times New Roman" w:hAnsi="Times New Roman" w:cs="Times New Roman"/>
          <w:sz w:val="24"/>
          <w:szCs w:val="24"/>
        </w:rPr>
        <w:t xml:space="preserve">effective on the day of transmission, is a good idea.  You could be dealing with tight timeframes as it is.  Having to give notice by mail several days before the notice will become effective could add a lot of unnecessary risk and stress.  </w:t>
      </w:r>
    </w:p>
    <w:p w14:paraId="1D162239" w14:textId="10E34477" w:rsidR="001D4C1E" w:rsidRPr="001D4C1E" w:rsidRDefault="001D4C1E" w:rsidP="00F83880">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rPr>
        <w:br/>
      </w:r>
      <w:r w:rsidRPr="001D4C1E">
        <w:rPr>
          <w:rFonts w:ascii="Times New Roman" w:hAnsi="Times New Roman" w:cs="Times New Roman"/>
          <w:sz w:val="24"/>
          <w:szCs w:val="24"/>
          <w:u w:val="single"/>
        </w:rPr>
        <w:t>Subsection 21.</w:t>
      </w:r>
      <w:r w:rsidR="00627B1F">
        <w:rPr>
          <w:rFonts w:ascii="Times New Roman" w:hAnsi="Times New Roman" w:cs="Times New Roman"/>
          <w:sz w:val="24"/>
          <w:szCs w:val="24"/>
          <w:u w:val="single"/>
        </w:rPr>
        <w:t>7</w:t>
      </w:r>
      <w:r>
        <w:rPr>
          <w:rFonts w:ascii="Times New Roman" w:hAnsi="Times New Roman" w:cs="Times New Roman"/>
          <w:sz w:val="24"/>
          <w:szCs w:val="24"/>
          <w:u w:val="single"/>
        </w:rPr>
        <w:t xml:space="preserve">:  Survival. </w:t>
      </w:r>
      <w:r w:rsidRPr="001D4C1E">
        <w:rPr>
          <w:rFonts w:ascii="Times New Roman" w:hAnsi="Times New Roman" w:cs="Times New Roman"/>
          <w:sz w:val="24"/>
          <w:szCs w:val="24"/>
          <w:u w:val="single"/>
        </w:rPr>
        <w:t xml:space="preserve">  </w:t>
      </w:r>
    </w:p>
    <w:p w14:paraId="3644A0C1" w14:textId="344D76BE" w:rsidR="0090228C" w:rsidRDefault="0090228C" w:rsidP="00F8388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1CB3A5D0" w14:textId="77777777" w:rsidR="00C2051D" w:rsidRDefault="001D4C1E"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Survival clauses are negotiable.  This one provides that the parties’ respective </w:t>
      </w:r>
      <w:r w:rsidRPr="001D4C1E">
        <w:rPr>
          <w:rFonts w:ascii="Times New Roman" w:hAnsi="Times New Roman" w:cs="Times New Roman"/>
          <w:sz w:val="24"/>
          <w:szCs w:val="24"/>
        </w:rPr>
        <w:t xml:space="preserve">terms, conditions, covenants, agreements, representations and warranties </w:t>
      </w:r>
      <w:r w:rsidR="00C2051D">
        <w:rPr>
          <w:rFonts w:ascii="Times New Roman" w:hAnsi="Times New Roman" w:cs="Times New Roman"/>
          <w:sz w:val="24"/>
          <w:szCs w:val="24"/>
        </w:rPr>
        <w:t xml:space="preserve">all survive the closing, but expire and terminate 24 months after closing.  </w:t>
      </w:r>
    </w:p>
    <w:p w14:paraId="4362F0E1" w14:textId="77777777" w:rsidR="00C2051D" w:rsidRDefault="00C2051D" w:rsidP="00F83880">
      <w:pPr>
        <w:spacing w:after="0" w:line="240" w:lineRule="auto"/>
        <w:ind w:left="720"/>
        <w:jc w:val="both"/>
        <w:rPr>
          <w:rFonts w:ascii="Times New Roman" w:hAnsi="Times New Roman" w:cs="Times New Roman"/>
          <w:sz w:val="24"/>
          <w:szCs w:val="24"/>
        </w:rPr>
      </w:pPr>
    </w:p>
    <w:p w14:paraId="20EFD39D" w14:textId="32ECD98E" w:rsidR="00C2051D" w:rsidRPr="00C2051D" w:rsidRDefault="00C2051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is a compromised lessening of the statutory statute of limitations for contract claims of six years. </w:t>
      </w:r>
      <w:r w:rsidRPr="00C2051D">
        <w:rPr>
          <w:rFonts w:ascii="Times New Roman" w:hAnsi="Times New Roman" w:cs="Times New Roman"/>
          <w:sz w:val="24"/>
          <w:szCs w:val="24"/>
        </w:rPr>
        <w:t>Minn. Stat.§ 541.05</w:t>
      </w:r>
      <w:r>
        <w:rPr>
          <w:rFonts w:ascii="Times New Roman" w:hAnsi="Times New Roman" w:cs="Times New Roman"/>
          <w:sz w:val="24"/>
          <w:szCs w:val="24"/>
        </w:rPr>
        <w:t>, subd. 1. (Which states, “[e]</w:t>
      </w:r>
      <w:r w:rsidRPr="00C2051D">
        <w:rPr>
          <w:rFonts w:ascii="Times New Roman" w:hAnsi="Times New Roman" w:cs="Times New Roman"/>
          <w:sz w:val="24"/>
          <w:szCs w:val="24"/>
        </w:rPr>
        <w:t>xcept where the Uniform Commercial Code otherwise prescribes, the following actions shall be commenced within six years:</w:t>
      </w:r>
      <w:r>
        <w:rPr>
          <w:rFonts w:ascii="Times New Roman" w:hAnsi="Times New Roman" w:cs="Times New Roman"/>
          <w:sz w:val="24"/>
          <w:szCs w:val="24"/>
        </w:rPr>
        <w:t xml:space="preserve"> </w:t>
      </w:r>
      <w:r w:rsidRPr="00C2051D">
        <w:rPr>
          <w:rFonts w:ascii="Times New Roman" w:hAnsi="Times New Roman" w:cs="Times New Roman"/>
          <w:sz w:val="24"/>
          <w:szCs w:val="24"/>
        </w:rPr>
        <w:t>(1) upon a contract or other obligation, express or implied, as to which no other limitation is expressly prescribed</w:t>
      </w:r>
      <w:r>
        <w:rPr>
          <w:rFonts w:ascii="Times New Roman" w:hAnsi="Times New Roman" w:cs="Times New Roman"/>
          <w:sz w:val="24"/>
          <w:szCs w:val="24"/>
        </w:rPr>
        <w:t xml:space="preserve"> . . .”)</w:t>
      </w:r>
    </w:p>
    <w:p w14:paraId="32913263" w14:textId="77777777" w:rsidR="00C2051D" w:rsidRPr="00C2051D" w:rsidRDefault="00C2051D" w:rsidP="00F83880">
      <w:pPr>
        <w:spacing w:after="0" w:line="240" w:lineRule="auto"/>
        <w:ind w:left="720"/>
        <w:jc w:val="both"/>
        <w:rPr>
          <w:rFonts w:ascii="Times New Roman" w:hAnsi="Times New Roman" w:cs="Times New Roman"/>
          <w:sz w:val="24"/>
          <w:szCs w:val="24"/>
        </w:rPr>
      </w:pPr>
    </w:p>
    <w:p w14:paraId="3C4CDC15" w14:textId="4455A9C8" w:rsidR="00C2051D" w:rsidRDefault="00C2051D" w:rsidP="00F83880">
      <w:pPr>
        <w:spacing w:after="0" w:line="240" w:lineRule="auto"/>
        <w:jc w:val="both"/>
        <w:rPr>
          <w:rFonts w:ascii="Times New Roman" w:hAnsi="Times New Roman" w:cs="Times New Roman"/>
          <w:sz w:val="24"/>
          <w:szCs w:val="24"/>
        </w:rPr>
      </w:pPr>
      <w:r w:rsidRPr="00C2051D">
        <w:rPr>
          <w:rFonts w:ascii="Times New Roman" w:hAnsi="Times New Roman" w:cs="Times New Roman"/>
          <w:sz w:val="24"/>
          <w:szCs w:val="24"/>
          <w:u w:val="single"/>
        </w:rPr>
        <w:t>Subsection 21.</w:t>
      </w:r>
      <w:r w:rsidR="00627B1F">
        <w:rPr>
          <w:rFonts w:ascii="Times New Roman" w:hAnsi="Times New Roman" w:cs="Times New Roman"/>
          <w:sz w:val="24"/>
          <w:szCs w:val="24"/>
          <w:u w:val="single"/>
        </w:rPr>
        <w:t>9</w:t>
      </w:r>
      <w:r w:rsidR="00627B1F" w:rsidRPr="00C2051D">
        <w:rPr>
          <w:rFonts w:ascii="Times New Roman" w:hAnsi="Times New Roman" w:cs="Times New Roman"/>
          <w:sz w:val="24"/>
          <w:szCs w:val="24"/>
          <w:u w:val="single"/>
        </w:rPr>
        <w:t xml:space="preserve">  </w:t>
      </w:r>
      <w:r w:rsidRPr="00C2051D">
        <w:rPr>
          <w:rFonts w:ascii="Times New Roman" w:hAnsi="Times New Roman" w:cs="Times New Roman"/>
          <w:sz w:val="24"/>
          <w:szCs w:val="24"/>
          <w:u w:val="single"/>
        </w:rPr>
        <w:t>Attorney’s Fees</w:t>
      </w:r>
      <w:r w:rsidRPr="00C2051D">
        <w:rPr>
          <w:rFonts w:ascii="Times New Roman" w:hAnsi="Times New Roman" w:cs="Times New Roman"/>
          <w:sz w:val="24"/>
          <w:szCs w:val="24"/>
        </w:rPr>
        <w:t xml:space="preserve">.  </w:t>
      </w:r>
    </w:p>
    <w:p w14:paraId="0A2890CC" w14:textId="77777777" w:rsidR="00C2051D" w:rsidRDefault="00C2051D" w:rsidP="00F83880">
      <w:pPr>
        <w:spacing w:after="0" w:line="240" w:lineRule="auto"/>
        <w:jc w:val="both"/>
        <w:rPr>
          <w:rFonts w:ascii="Times New Roman" w:hAnsi="Times New Roman" w:cs="Times New Roman"/>
          <w:sz w:val="24"/>
          <w:szCs w:val="24"/>
        </w:rPr>
      </w:pPr>
    </w:p>
    <w:p w14:paraId="53D1429A" w14:textId="77777777" w:rsidR="00C2051D" w:rsidRDefault="00C2051D"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is a provision allowing the prevailing party in a dispute to recover its attorney’s fees; note; that this is one of the agreements that will survive termination of the Agreement.  The provision is mandatory but, as is typical, is limited to </w:t>
      </w:r>
      <w:r w:rsidRPr="00C2051D">
        <w:rPr>
          <w:rFonts w:ascii="Times New Roman" w:hAnsi="Times New Roman" w:cs="Times New Roman"/>
          <w:i/>
          <w:iCs/>
          <w:sz w:val="24"/>
          <w:szCs w:val="24"/>
        </w:rPr>
        <w:t>reasonable</w:t>
      </w:r>
      <w:r>
        <w:rPr>
          <w:rFonts w:ascii="Times New Roman" w:hAnsi="Times New Roman" w:cs="Times New Roman"/>
          <w:sz w:val="24"/>
          <w:szCs w:val="24"/>
        </w:rPr>
        <w:t xml:space="preserve"> attorney’s fees (“</w:t>
      </w:r>
      <w:r w:rsidRPr="00C2051D">
        <w:rPr>
          <w:rFonts w:ascii="Times New Roman" w:hAnsi="Times New Roman" w:cs="Times New Roman"/>
          <w:sz w:val="24"/>
          <w:szCs w:val="24"/>
        </w:rPr>
        <w:t>the losing Party will pay to the prevailing party all reasonable expenses incurred by the prevailing Party, including costs and reasonable attorneys’ fees.</w:t>
      </w:r>
      <w:r>
        <w:rPr>
          <w:rFonts w:ascii="Times New Roman" w:hAnsi="Times New Roman" w:cs="Times New Roman"/>
          <w:sz w:val="24"/>
          <w:szCs w:val="24"/>
        </w:rPr>
        <w:t xml:space="preserve">”). </w:t>
      </w:r>
      <w:r w:rsidRPr="00C2051D">
        <w:rPr>
          <w:rFonts w:ascii="Times New Roman" w:hAnsi="Times New Roman" w:cs="Times New Roman"/>
          <w:sz w:val="24"/>
          <w:szCs w:val="24"/>
        </w:rPr>
        <w:t xml:space="preserve"> </w:t>
      </w:r>
    </w:p>
    <w:p w14:paraId="5B5D04D9" w14:textId="77777777" w:rsidR="00C2051D" w:rsidRDefault="00C2051D" w:rsidP="00F83880">
      <w:pPr>
        <w:spacing w:after="0" w:line="240" w:lineRule="auto"/>
        <w:jc w:val="both"/>
        <w:rPr>
          <w:rFonts w:ascii="Times New Roman" w:hAnsi="Times New Roman" w:cs="Times New Roman"/>
          <w:sz w:val="24"/>
          <w:szCs w:val="24"/>
        </w:rPr>
      </w:pPr>
    </w:p>
    <w:p w14:paraId="42BB0775" w14:textId="71874C6A" w:rsidR="002D0BCC" w:rsidRDefault="0090228C" w:rsidP="00F8388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Section 22:  </w:t>
      </w:r>
      <w:r w:rsidR="00A11642">
        <w:rPr>
          <w:rFonts w:ascii="Times New Roman" w:hAnsi="Times New Roman" w:cs="Times New Roman"/>
          <w:b/>
          <w:bCs/>
          <w:sz w:val="24"/>
          <w:szCs w:val="24"/>
        </w:rPr>
        <w:t xml:space="preserve">Lease </w:t>
      </w:r>
      <w:r w:rsidR="004B5F55">
        <w:rPr>
          <w:rFonts w:ascii="Times New Roman" w:hAnsi="Times New Roman" w:cs="Times New Roman"/>
          <w:b/>
          <w:bCs/>
          <w:sz w:val="24"/>
          <w:szCs w:val="24"/>
        </w:rPr>
        <w:t xml:space="preserve">Extension </w:t>
      </w:r>
      <w:r w:rsidR="00A11642">
        <w:rPr>
          <w:rFonts w:ascii="Times New Roman" w:hAnsi="Times New Roman" w:cs="Times New Roman"/>
          <w:b/>
          <w:bCs/>
          <w:sz w:val="24"/>
          <w:szCs w:val="24"/>
        </w:rPr>
        <w:t>Contingency</w:t>
      </w:r>
    </w:p>
    <w:p w14:paraId="13599DF5" w14:textId="700D7D5E" w:rsidR="0090228C" w:rsidRDefault="0090228C" w:rsidP="00F83880">
      <w:pPr>
        <w:spacing w:after="0" w:line="240" w:lineRule="auto"/>
        <w:jc w:val="both"/>
        <w:rPr>
          <w:rFonts w:ascii="Times New Roman" w:hAnsi="Times New Roman" w:cs="Times New Roman"/>
          <w:b/>
          <w:bCs/>
          <w:sz w:val="24"/>
          <w:szCs w:val="24"/>
        </w:rPr>
      </w:pPr>
    </w:p>
    <w:p w14:paraId="508F7649" w14:textId="37B8ABC7" w:rsidR="0090228C" w:rsidRDefault="004B5F55" w:rsidP="00F83880">
      <w:pPr>
        <w:spacing w:after="0" w:line="240" w:lineRule="auto"/>
        <w:ind w:left="720"/>
        <w:jc w:val="both"/>
        <w:rPr>
          <w:rFonts w:ascii="Times New Roman" w:hAnsi="Times New Roman" w:cs="Times New Roman"/>
          <w:sz w:val="24"/>
          <w:szCs w:val="24"/>
        </w:rPr>
      </w:pPr>
      <w:r w:rsidRPr="004B5F55">
        <w:rPr>
          <w:rFonts w:ascii="Times New Roman" w:hAnsi="Times New Roman" w:cs="Times New Roman"/>
          <w:sz w:val="24"/>
          <w:szCs w:val="24"/>
        </w:rPr>
        <w:t xml:space="preserve">This is </w:t>
      </w:r>
      <w:r>
        <w:rPr>
          <w:rFonts w:ascii="Times New Roman" w:hAnsi="Times New Roman" w:cs="Times New Roman"/>
          <w:sz w:val="24"/>
          <w:szCs w:val="24"/>
        </w:rPr>
        <w:t xml:space="preserve">not an example of a form provision, but rather is </w:t>
      </w:r>
      <w:r w:rsidRPr="004B5F55">
        <w:rPr>
          <w:rFonts w:ascii="Times New Roman" w:hAnsi="Times New Roman" w:cs="Times New Roman"/>
          <w:sz w:val="24"/>
          <w:szCs w:val="24"/>
        </w:rPr>
        <w:t xml:space="preserve">an example of a </w:t>
      </w:r>
      <w:r>
        <w:rPr>
          <w:rFonts w:ascii="Times New Roman" w:hAnsi="Times New Roman" w:cs="Times New Roman"/>
          <w:sz w:val="24"/>
          <w:szCs w:val="24"/>
        </w:rPr>
        <w:t xml:space="preserve">provision that is particular or special to the transaction in question.  Here, the provision provides for </w:t>
      </w:r>
      <w:r w:rsidR="00627B1F">
        <w:rPr>
          <w:rFonts w:ascii="Times New Roman" w:hAnsi="Times New Roman" w:cs="Times New Roman"/>
          <w:sz w:val="24"/>
          <w:szCs w:val="24"/>
        </w:rPr>
        <w:t xml:space="preserve">a contingency concerning </w:t>
      </w:r>
      <w:r>
        <w:rPr>
          <w:rFonts w:ascii="Times New Roman" w:hAnsi="Times New Roman" w:cs="Times New Roman"/>
          <w:sz w:val="24"/>
          <w:szCs w:val="24"/>
        </w:rPr>
        <w:t xml:space="preserve">the extension of leases with certain tenants. </w:t>
      </w:r>
    </w:p>
    <w:p w14:paraId="321E21F2" w14:textId="490903D3" w:rsidR="004B5F55" w:rsidRDefault="004B5F55" w:rsidP="00F83880">
      <w:pPr>
        <w:spacing w:after="0" w:line="240" w:lineRule="auto"/>
        <w:ind w:left="720"/>
        <w:jc w:val="both"/>
        <w:rPr>
          <w:rFonts w:ascii="Times New Roman" w:hAnsi="Times New Roman" w:cs="Times New Roman"/>
          <w:sz w:val="24"/>
          <w:szCs w:val="24"/>
        </w:rPr>
      </w:pPr>
    </w:p>
    <w:p w14:paraId="79E4975B" w14:textId="3CA44475" w:rsidR="004B5F55" w:rsidRDefault="004B5F55"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Such provisions are included in purchase agreements fairly frequently.  </w:t>
      </w:r>
      <w:r w:rsidR="009C6084">
        <w:rPr>
          <w:rFonts w:ascii="Times New Roman" w:hAnsi="Times New Roman" w:cs="Times New Roman"/>
          <w:sz w:val="24"/>
          <w:szCs w:val="24"/>
        </w:rPr>
        <w:t xml:space="preserve">They are drafted separately from the other provisions of the Agreement, and therefore typically function independently, including their own provisions for remedies and so forth, as cross referencing to other sections of the Agreement will be cumbersome. </w:t>
      </w:r>
    </w:p>
    <w:p w14:paraId="70043669" w14:textId="6CA86073" w:rsidR="004B5F55" w:rsidRDefault="004B5F55" w:rsidP="00F83880">
      <w:pPr>
        <w:spacing w:after="0" w:line="240" w:lineRule="auto"/>
        <w:ind w:left="720"/>
        <w:jc w:val="both"/>
        <w:rPr>
          <w:rFonts w:ascii="Times New Roman" w:hAnsi="Times New Roman" w:cs="Times New Roman"/>
          <w:sz w:val="24"/>
          <w:szCs w:val="24"/>
        </w:rPr>
      </w:pPr>
    </w:p>
    <w:p w14:paraId="4A4E12D9" w14:textId="583BCA82" w:rsidR="004B5F55" w:rsidRPr="004B5F55" w:rsidRDefault="004B5F55" w:rsidP="00F83880">
      <w:pPr>
        <w:spacing w:after="0" w:line="240" w:lineRule="auto"/>
        <w:ind w:left="720" w:hanging="360"/>
        <w:jc w:val="both"/>
        <w:rPr>
          <w:rFonts w:ascii="Times New Roman" w:hAnsi="Times New Roman" w:cs="Times New Roman"/>
          <w:sz w:val="24"/>
          <w:szCs w:val="24"/>
        </w:rPr>
      </w:pPr>
      <w:r w:rsidRPr="004B5F55">
        <w:rPr>
          <w:rFonts w:ascii="Times New Roman" w:hAnsi="Times New Roman" w:cs="Times New Roman"/>
          <w:b/>
          <w:bCs/>
          <w:sz w:val="24"/>
          <w:szCs w:val="24"/>
        </w:rPr>
        <w:t>Conclusion</w:t>
      </w:r>
      <w:r w:rsidRPr="004B5F55">
        <w:rPr>
          <w:rFonts w:ascii="Times New Roman" w:hAnsi="Times New Roman" w:cs="Times New Roman"/>
          <w:sz w:val="24"/>
          <w:szCs w:val="24"/>
        </w:rPr>
        <w:t xml:space="preserve"> </w:t>
      </w:r>
    </w:p>
    <w:p w14:paraId="3035EBBF" w14:textId="77777777" w:rsidR="004B5F55" w:rsidRPr="004B5F55" w:rsidRDefault="004B5F55" w:rsidP="00F83880">
      <w:pPr>
        <w:spacing w:after="0" w:line="240" w:lineRule="auto"/>
        <w:ind w:left="720"/>
        <w:jc w:val="both"/>
        <w:rPr>
          <w:rFonts w:ascii="Times New Roman" w:hAnsi="Times New Roman" w:cs="Times New Roman"/>
          <w:sz w:val="24"/>
          <w:szCs w:val="24"/>
        </w:rPr>
      </w:pPr>
    </w:p>
    <w:p w14:paraId="00CFE303" w14:textId="54A528AF" w:rsidR="004B5F55" w:rsidRDefault="004B5F55"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Remember that while forms are helpful, they should be viewed as a starting point</w:t>
      </w:r>
      <w:r w:rsidRPr="004B5F55">
        <w:rPr>
          <w:rFonts w:ascii="Times New Roman" w:hAnsi="Times New Roman" w:cs="Times New Roman"/>
          <w:sz w:val="24"/>
          <w:szCs w:val="24"/>
        </w:rPr>
        <w:t>.</w:t>
      </w:r>
      <w:r>
        <w:rPr>
          <w:rFonts w:ascii="Times New Roman" w:hAnsi="Times New Roman" w:cs="Times New Roman"/>
          <w:sz w:val="24"/>
          <w:szCs w:val="24"/>
        </w:rPr>
        <w:t xml:space="preserve">  No form will spot all the issues that you as counsel for</w:t>
      </w:r>
      <w:r w:rsidR="009C6084">
        <w:rPr>
          <w:rFonts w:ascii="Times New Roman" w:hAnsi="Times New Roman" w:cs="Times New Roman"/>
          <w:sz w:val="24"/>
          <w:szCs w:val="24"/>
        </w:rPr>
        <w:t xml:space="preserve"> a buyer or seller will need to address. For that reason, its best to draft a checklist of important issues to </w:t>
      </w:r>
      <w:r w:rsidR="002F2A2A">
        <w:rPr>
          <w:rFonts w:ascii="Times New Roman" w:hAnsi="Times New Roman" w:cs="Times New Roman"/>
          <w:sz w:val="24"/>
          <w:szCs w:val="24"/>
        </w:rPr>
        <w:t>deal with</w:t>
      </w:r>
      <w:r w:rsidR="009C6084">
        <w:rPr>
          <w:rFonts w:ascii="Times New Roman" w:hAnsi="Times New Roman" w:cs="Times New Roman"/>
          <w:sz w:val="24"/>
          <w:szCs w:val="24"/>
        </w:rPr>
        <w:t xml:space="preserve"> even before you start adapting a form for use on a particular transaction.</w:t>
      </w:r>
    </w:p>
    <w:p w14:paraId="5D2417EF" w14:textId="77777777" w:rsidR="004B5F55" w:rsidRDefault="004B5F55" w:rsidP="00F83880">
      <w:pPr>
        <w:spacing w:after="0" w:line="240" w:lineRule="auto"/>
        <w:ind w:left="720"/>
        <w:jc w:val="both"/>
        <w:rPr>
          <w:rFonts w:ascii="Times New Roman" w:hAnsi="Times New Roman" w:cs="Times New Roman"/>
          <w:sz w:val="24"/>
          <w:szCs w:val="24"/>
        </w:rPr>
      </w:pPr>
    </w:p>
    <w:p w14:paraId="12891F94" w14:textId="777F1ABB" w:rsidR="004B5F55" w:rsidRDefault="004B5F55"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Finally, of course, note that </w:t>
      </w:r>
      <w:r w:rsidRPr="00970381">
        <w:rPr>
          <w:rFonts w:ascii="Times New Roman" w:hAnsi="Times New Roman" w:cs="Times New Roman"/>
          <w:b/>
          <w:bCs/>
          <w:sz w:val="24"/>
          <w:szCs w:val="24"/>
        </w:rPr>
        <w:t xml:space="preserve">the attached form is not a substitute for </w:t>
      </w:r>
      <w:r w:rsidR="009C6084" w:rsidRPr="00970381">
        <w:rPr>
          <w:rFonts w:ascii="Times New Roman" w:hAnsi="Times New Roman" w:cs="Times New Roman"/>
          <w:b/>
          <w:bCs/>
          <w:sz w:val="24"/>
          <w:szCs w:val="24"/>
        </w:rPr>
        <w:t xml:space="preserve">the </w:t>
      </w:r>
      <w:r w:rsidRPr="00970381">
        <w:rPr>
          <w:rFonts w:ascii="Times New Roman" w:hAnsi="Times New Roman" w:cs="Times New Roman"/>
          <w:b/>
          <w:bCs/>
          <w:sz w:val="24"/>
          <w:szCs w:val="24"/>
        </w:rPr>
        <w:t xml:space="preserve">competent legal </w:t>
      </w:r>
      <w:r w:rsidR="009C6084" w:rsidRPr="00970381">
        <w:rPr>
          <w:rFonts w:ascii="Times New Roman" w:hAnsi="Times New Roman" w:cs="Times New Roman"/>
          <w:b/>
          <w:bCs/>
          <w:sz w:val="24"/>
          <w:szCs w:val="24"/>
        </w:rPr>
        <w:t>advice</w:t>
      </w:r>
      <w:r w:rsidRPr="00970381">
        <w:rPr>
          <w:rFonts w:ascii="Times New Roman" w:hAnsi="Times New Roman" w:cs="Times New Roman"/>
          <w:b/>
          <w:bCs/>
          <w:sz w:val="24"/>
          <w:szCs w:val="24"/>
        </w:rPr>
        <w:t xml:space="preserve"> that an attorney will provide to a client based on the individual nature of the property and the transaction involved</w:t>
      </w:r>
      <w:r w:rsidR="009C6084">
        <w:rPr>
          <w:rFonts w:ascii="Times New Roman" w:hAnsi="Times New Roman" w:cs="Times New Roman"/>
          <w:sz w:val="24"/>
          <w:szCs w:val="24"/>
        </w:rPr>
        <w:t xml:space="preserve">.  </w:t>
      </w:r>
      <w:r w:rsidR="002F2A2A">
        <w:rPr>
          <w:rFonts w:ascii="Times New Roman" w:hAnsi="Times New Roman" w:cs="Times New Roman"/>
          <w:sz w:val="24"/>
          <w:szCs w:val="24"/>
        </w:rPr>
        <w:t xml:space="preserve">This is consistent with the long-standing </w:t>
      </w:r>
      <w:r>
        <w:rPr>
          <w:rFonts w:ascii="Times New Roman" w:hAnsi="Times New Roman" w:cs="Times New Roman"/>
          <w:sz w:val="24"/>
          <w:szCs w:val="24"/>
        </w:rPr>
        <w:t xml:space="preserve">Minnesota </w:t>
      </w:r>
      <w:r w:rsidR="002F2A2A">
        <w:rPr>
          <w:rFonts w:ascii="Times New Roman" w:hAnsi="Times New Roman" w:cs="Times New Roman"/>
          <w:sz w:val="24"/>
          <w:szCs w:val="24"/>
        </w:rPr>
        <w:t xml:space="preserve">rule of </w:t>
      </w:r>
      <w:r>
        <w:rPr>
          <w:rFonts w:ascii="Times New Roman" w:hAnsi="Times New Roman" w:cs="Times New Roman"/>
          <w:sz w:val="24"/>
          <w:szCs w:val="24"/>
        </w:rPr>
        <w:t>law that each parcel of land is unique</w:t>
      </w:r>
      <w:r w:rsidR="009C6084">
        <w:rPr>
          <w:rFonts w:ascii="Times New Roman" w:hAnsi="Times New Roman" w:cs="Times New Roman"/>
          <w:sz w:val="24"/>
          <w:szCs w:val="24"/>
        </w:rPr>
        <w:t xml:space="preserve">.   </w:t>
      </w:r>
      <w:r w:rsidRPr="009C6084">
        <w:rPr>
          <w:rFonts w:ascii="Times New Roman" w:hAnsi="Times New Roman" w:cs="Times New Roman"/>
          <w:i/>
          <w:iCs/>
          <w:sz w:val="24"/>
          <w:szCs w:val="24"/>
        </w:rPr>
        <w:t>In re Kreger, 296 B.R. 202, 209</w:t>
      </w:r>
      <w:r w:rsidRPr="004B5F55">
        <w:rPr>
          <w:rFonts w:ascii="Times New Roman" w:hAnsi="Times New Roman" w:cs="Times New Roman"/>
          <w:sz w:val="24"/>
          <w:szCs w:val="24"/>
        </w:rPr>
        <w:t xml:space="preserve"> (Bankr. D. Minn. 2003), aff'd, 307 B.R. 106 (B.A.P. 8th Cir. 2004)</w:t>
      </w:r>
      <w:r w:rsidR="009C6084" w:rsidRPr="009C6084">
        <w:t xml:space="preserve"> </w:t>
      </w:r>
      <w:r w:rsidR="009C6084">
        <w:t>(</w:t>
      </w:r>
      <w:r w:rsidR="009C6084">
        <w:rPr>
          <w:rFonts w:ascii="Times New Roman" w:hAnsi="Times New Roman" w:cs="Times New Roman"/>
          <w:sz w:val="24"/>
          <w:szCs w:val="24"/>
        </w:rPr>
        <w:t>stating, “[l]</w:t>
      </w:r>
      <w:r w:rsidR="009C6084" w:rsidRPr="009C6084">
        <w:rPr>
          <w:rFonts w:ascii="Times New Roman" w:hAnsi="Times New Roman" w:cs="Times New Roman"/>
          <w:sz w:val="24"/>
          <w:szCs w:val="24"/>
        </w:rPr>
        <w:t>and has consistently been treated as unique under Minnesota law.</w:t>
      </w:r>
      <w:r w:rsidR="009C6084">
        <w:rPr>
          <w:rFonts w:ascii="Times New Roman" w:hAnsi="Times New Roman" w:cs="Times New Roman"/>
          <w:sz w:val="24"/>
          <w:szCs w:val="24"/>
        </w:rPr>
        <w:t>”)</w:t>
      </w:r>
    </w:p>
    <w:p w14:paraId="285CFBC7" w14:textId="1233D118" w:rsidR="009C6084" w:rsidRDefault="009C6084" w:rsidP="00F83880">
      <w:pPr>
        <w:spacing w:after="0" w:line="240" w:lineRule="auto"/>
        <w:ind w:left="720"/>
        <w:jc w:val="both"/>
        <w:rPr>
          <w:rFonts w:ascii="Times New Roman" w:hAnsi="Times New Roman" w:cs="Times New Roman"/>
          <w:sz w:val="24"/>
          <w:szCs w:val="24"/>
        </w:rPr>
      </w:pPr>
    </w:p>
    <w:p w14:paraId="68E94A5A" w14:textId="51CDB19B" w:rsidR="009C6084" w:rsidRPr="004B5F55" w:rsidRDefault="009C6084" w:rsidP="00F838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Please feel free to contact us with any questions you may have regarding these materials. </w:t>
      </w:r>
      <w:r w:rsidR="00627B1F">
        <w:rPr>
          <w:rFonts w:ascii="Times New Roman" w:hAnsi="Times New Roman" w:cs="Times New Roman"/>
          <w:sz w:val="24"/>
          <w:szCs w:val="24"/>
        </w:rPr>
        <w:t xml:space="preserve"> Thank you. </w:t>
      </w:r>
    </w:p>
    <w:sectPr w:rsidR="009C6084" w:rsidRPr="004B5F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3901" w14:textId="77777777" w:rsidR="000555C6" w:rsidRDefault="000555C6" w:rsidP="000555C6">
      <w:pPr>
        <w:spacing w:after="0" w:line="240" w:lineRule="auto"/>
      </w:pPr>
      <w:r>
        <w:separator/>
      </w:r>
    </w:p>
  </w:endnote>
  <w:endnote w:type="continuationSeparator" w:id="0">
    <w:p w14:paraId="62160FAE" w14:textId="77777777" w:rsidR="000555C6" w:rsidRDefault="000555C6" w:rsidP="0005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22372"/>
      <w:docPartObj>
        <w:docPartGallery w:val="Page Numbers (Bottom of Page)"/>
        <w:docPartUnique/>
      </w:docPartObj>
    </w:sdtPr>
    <w:sdtEndPr>
      <w:rPr>
        <w:rFonts w:ascii="Times New Roman" w:hAnsi="Times New Roman" w:cs="Times New Roman"/>
        <w:noProof/>
      </w:rPr>
    </w:sdtEndPr>
    <w:sdtContent>
      <w:p w14:paraId="2CE37556" w14:textId="378A35B0" w:rsidR="000555C6" w:rsidRPr="000555C6" w:rsidRDefault="000555C6">
        <w:pPr>
          <w:pStyle w:val="Footer"/>
          <w:jc w:val="center"/>
          <w:rPr>
            <w:rFonts w:ascii="Times New Roman" w:hAnsi="Times New Roman" w:cs="Times New Roman"/>
          </w:rPr>
        </w:pPr>
        <w:r w:rsidRPr="000555C6">
          <w:rPr>
            <w:rFonts w:ascii="Times New Roman" w:hAnsi="Times New Roman" w:cs="Times New Roman"/>
          </w:rPr>
          <w:fldChar w:fldCharType="begin"/>
        </w:r>
        <w:r w:rsidRPr="000555C6">
          <w:rPr>
            <w:rFonts w:ascii="Times New Roman" w:hAnsi="Times New Roman" w:cs="Times New Roman"/>
          </w:rPr>
          <w:instrText xml:space="preserve"> PAGE   \* MERGEFORMAT </w:instrText>
        </w:r>
        <w:r w:rsidRPr="000555C6">
          <w:rPr>
            <w:rFonts w:ascii="Times New Roman" w:hAnsi="Times New Roman" w:cs="Times New Roman"/>
          </w:rPr>
          <w:fldChar w:fldCharType="separate"/>
        </w:r>
        <w:r w:rsidRPr="000555C6">
          <w:rPr>
            <w:rFonts w:ascii="Times New Roman" w:hAnsi="Times New Roman" w:cs="Times New Roman"/>
            <w:noProof/>
          </w:rPr>
          <w:t>2</w:t>
        </w:r>
        <w:r w:rsidRPr="000555C6">
          <w:rPr>
            <w:rFonts w:ascii="Times New Roman" w:hAnsi="Times New Roman" w:cs="Times New Roman"/>
            <w:noProof/>
          </w:rPr>
          <w:fldChar w:fldCharType="end"/>
        </w:r>
      </w:p>
    </w:sdtContent>
  </w:sdt>
  <w:p w14:paraId="654E791A" w14:textId="77777777" w:rsidR="000555C6" w:rsidRDefault="0005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878C" w14:textId="77777777" w:rsidR="000555C6" w:rsidRDefault="000555C6" w:rsidP="000555C6">
      <w:pPr>
        <w:spacing w:after="0" w:line="240" w:lineRule="auto"/>
      </w:pPr>
      <w:r>
        <w:separator/>
      </w:r>
    </w:p>
  </w:footnote>
  <w:footnote w:type="continuationSeparator" w:id="0">
    <w:p w14:paraId="4E7C8095" w14:textId="77777777" w:rsidR="000555C6" w:rsidRDefault="000555C6" w:rsidP="000555C6">
      <w:pPr>
        <w:spacing w:after="0" w:line="240" w:lineRule="auto"/>
      </w:pPr>
      <w:r>
        <w:continuationSeparator/>
      </w:r>
    </w:p>
  </w:footnote>
  <w:footnote w:id="1">
    <w:p w14:paraId="212E314F" w14:textId="473F24CF" w:rsidR="00627B1F" w:rsidRPr="0019733D" w:rsidRDefault="00627B1F" w:rsidP="00F83880">
      <w:pPr>
        <w:pStyle w:val="FootnoteText"/>
        <w:jc w:val="both"/>
        <w:rPr>
          <w:rFonts w:ascii="Times New Roman" w:hAnsi="Times New Roman" w:cs="Times New Roman"/>
          <w:sz w:val="24"/>
          <w:szCs w:val="24"/>
        </w:rPr>
      </w:pPr>
      <w:r w:rsidRPr="0019733D">
        <w:rPr>
          <w:rStyle w:val="FootnoteReference"/>
          <w:rFonts w:ascii="Times New Roman" w:hAnsi="Times New Roman" w:cs="Times New Roman"/>
        </w:rPr>
        <w:footnoteRef/>
      </w:r>
      <w:r w:rsidRPr="0019733D">
        <w:rPr>
          <w:rFonts w:ascii="Times New Roman" w:hAnsi="Times New Roman" w:cs="Times New Roman"/>
        </w:rPr>
        <w:t xml:space="preserve"> </w:t>
      </w:r>
      <w:r w:rsidRPr="0019733D">
        <w:rPr>
          <w:rFonts w:ascii="Times New Roman" w:hAnsi="Times New Roman" w:cs="Times New Roman"/>
          <w:sz w:val="24"/>
          <w:szCs w:val="24"/>
        </w:rPr>
        <w:t xml:space="preserve">The presenters wish to thank Timothy J. Kuntz, LeVander Gillen &amp; Miller, PA, for his </w:t>
      </w:r>
      <w:r w:rsidR="0019733D" w:rsidRPr="0019733D">
        <w:rPr>
          <w:rFonts w:ascii="Times New Roman" w:hAnsi="Times New Roman" w:cs="Times New Roman"/>
          <w:sz w:val="24"/>
          <w:szCs w:val="24"/>
        </w:rPr>
        <w:t xml:space="preserve">invaluable contributions to the drafting </w:t>
      </w:r>
      <w:r w:rsidR="003258E5">
        <w:rPr>
          <w:rFonts w:ascii="Times New Roman" w:hAnsi="Times New Roman" w:cs="Times New Roman"/>
          <w:sz w:val="24"/>
          <w:szCs w:val="24"/>
        </w:rPr>
        <w:t xml:space="preserve">of </w:t>
      </w:r>
      <w:r w:rsidR="0019733D" w:rsidRPr="0019733D">
        <w:rPr>
          <w:rFonts w:ascii="Times New Roman" w:hAnsi="Times New Roman" w:cs="Times New Roman"/>
          <w:sz w:val="24"/>
          <w:szCs w:val="24"/>
        </w:rPr>
        <w:t>the attached Purchase Agreement</w:t>
      </w:r>
      <w:r w:rsidR="003258E5">
        <w:rPr>
          <w:rFonts w:ascii="Times New Roman" w:hAnsi="Times New Roman" w:cs="Times New Roman"/>
          <w:sz w:val="24"/>
          <w:szCs w:val="24"/>
        </w:rPr>
        <w:t xml:space="preserve"> form</w:t>
      </w:r>
      <w:r w:rsidR="0019733D" w:rsidRPr="0019733D">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0E99"/>
    <w:multiLevelType w:val="hybridMultilevel"/>
    <w:tmpl w:val="A74C79D2"/>
    <w:lvl w:ilvl="0" w:tplc="E4623E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33D3"/>
    <w:multiLevelType w:val="hybridMultilevel"/>
    <w:tmpl w:val="B14E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B2191"/>
    <w:multiLevelType w:val="hybridMultilevel"/>
    <w:tmpl w:val="66BCC4E0"/>
    <w:lvl w:ilvl="0" w:tplc="A0A20B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44EF2"/>
    <w:multiLevelType w:val="hybridMultilevel"/>
    <w:tmpl w:val="09C29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27371"/>
    <w:multiLevelType w:val="hybridMultilevel"/>
    <w:tmpl w:val="D700A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E1F4E"/>
    <w:multiLevelType w:val="hybridMultilevel"/>
    <w:tmpl w:val="AF54D714"/>
    <w:lvl w:ilvl="0" w:tplc="141CFC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674000">
    <w:abstractNumId w:val="4"/>
  </w:num>
  <w:num w:numId="2" w16cid:durableId="338049294">
    <w:abstractNumId w:val="1"/>
  </w:num>
  <w:num w:numId="3" w16cid:durableId="1426000187">
    <w:abstractNumId w:val="2"/>
  </w:num>
  <w:num w:numId="4" w16cid:durableId="1269390959">
    <w:abstractNumId w:val="5"/>
  </w:num>
  <w:num w:numId="5" w16cid:durableId="1585333843">
    <w:abstractNumId w:val="3"/>
  </w:num>
  <w:num w:numId="6" w16cid:durableId="1681545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C"/>
    <w:rsid w:val="00041436"/>
    <w:rsid w:val="000555C6"/>
    <w:rsid w:val="0006035E"/>
    <w:rsid w:val="00071F58"/>
    <w:rsid w:val="000E7290"/>
    <w:rsid w:val="00111E67"/>
    <w:rsid w:val="0019733D"/>
    <w:rsid w:val="001A63CE"/>
    <w:rsid w:val="001B788D"/>
    <w:rsid w:val="001D4C1E"/>
    <w:rsid w:val="001E5D8A"/>
    <w:rsid w:val="00262B93"/>
    <w:rsid w:val="002D0BCC"/>
    <w:rsid w:val="002D5278"/>
    <w:rsid w:val="002E75D5"/>
    <w:rsid w:val="002F2A2A"/>
    <w:rsid w:val="00320520"/>
    <w:rsid w:val="003258E5"/>
    <w:rsid w:val="00336320"/>
    <w:rsid w:val="00364EF1"/>
    <w:rsid w:val="00387B81"/>
    <w:rsid w:val="00427380"/>
    <w:rsid w:val="00434557"/>
    <w:rsid w:val="004570AB"/>
    <w:rsid w:val="00482F16"/>
    <w:rsid w:val="004B5F55"/>
    <w:rsid w:val="004C1890"/>
    <w:rsid w:val="004D7AB4"/>
    <w:rsid w:val="005E14B1"/>
    <w:rsid w:val="00612A64"/>
    <w:rsid w:val="00616577"/>
    <w:rsid w:val="00627B1F"/>
    <w:rsid w:val="00632558"/>
    <w:rsid w:val="00691588"/>
    <w:rsid w:val="00694193"/>
    <w:rsid w:val="00762FA3"/>
    <w:rsid w:val="00797C93"/>
    <w:rsid w:val="007B7875"/>
    <w:rsid w:val="008023BD"/>
    <w:rsid w:val="008341A6"/>
    <w:rsid w:val="00844A50"/>
    <w:rsid w:val="008A684B"/>
    <w:rsid w:val="008E2AD7"/>
    <w:rsid w:val="008E3E5C"/>
    <w:rsid w:val="0090228C"/>
    <w:rsid w:val="0091580F"/>
    <w:rsid w:val="00970381"/>
    <w:rsid w:val="009A6A26"/>
    <w:rsid w:val="009B6234"/>
    <w:rsid w:val="009C6084"/>
    <w:rsid w:val="009D15D2"/>
    <w:rsid w:val="009D48CE"/>
    <w:rsid w:val="00A11642"/>
    <w:rsid w:val="00A21C3D"/>
    <w:rsid w:val="00A32291"/>
    <w:rsid w:val="00A81F5F"/>
    <w:rsid w:val="00A952AD"/>
    <w:rsid w:val="00AB41AC"/>
    <w:rsid w:val="00AE0B41"/>
    <w:rsid w:val="00AE2E50"/>
    <w:rsid w:val="00B14899"/>
    <w:rsid w:val="00B16BD3"/>
    <w:rsid w:val="00B365CD"/>
    <w:rsid w:val="00B82BE4"/>
    <w:rsid w:val="00BC6C62"/>
    <w:rsid w:val="00C2051D"/>
    <w:rsid w:val="00C31FCA"/>
    <w:rsid w:val="00C7529B"/>
    <w:rsid w:val="00CF54BB"/>
    <w:rsid w:val="00D62075"/>
    <w:rsid w:val="00E04256"/>
    <w:rsid w:val="00E05D3F"/>
    <w:rsid w:val="00E22D6B"/>
    <w:rsid w:val="00E35F25"/>
    <w:rsid w:val="00E602C0"/>
    <w:rsid w:val="00E72AD3"/>
    <w:rsid w:val="00F04AF0"/>
    <w:rsid w:val="00F35700"/>
    <w:rsid w:val="00F63D7E"/>
    <w:rsid w:val="00F8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9CCE"/>
  <w15:chartTrackingRefBased/>
  <w15:docId w15:val="{22B63B4E-637B-4471-BDCF-FF377B51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AC"/>
    <w:pPr>
      <w:ind w:left="720"/>
      <w:contextualSpacing/>
    </w:pPr>
  </w:style>
  <w:style w:type="character" w:styleId="Hyperlink">
    <w:name w:val="Hyperlink"/>
    <w:basedOn w:val="DefaultParagraphFont"/>
    <w:uiPriority w:val="99"/>
    <w:unhideWhenUsed/>
    <w:rsid w:val="000E7290"/>
    <w:rPr>
      <w:color w:val="0563C1" w:themeColor="hyperlink"/>
      <w:u w:val="single"/>
    </w:rPr>
  </w:style>
  <w:style w:type="character" w:styleId="UnresolvedMention">
    <w:name w:val="Unresolved Mention"/>
    <w:basedOn w:val="DefaultParagraphFont"/>
    <w:uiPriority w:val="99"/>
    <w:semiHidden/>
    <w:unhideWhenUsed/>
    <w:rsid w:val="000E7290"/>
    <w:rPr>
      <w:color w:val="605E5C"/>
      <w:shd w:val="clear" w:color="auto" w:fill="E1DFDD"/>
    </w:rPr>
  </w:style>
  <w:style w:type="paragraph" w:styleId="Header">
    <w:name w:val="header"/>
    <w:basedOn w:val="Normal"/>
    <w:link w:val="HeaderChar"/>
    <w:uiPriority w:val="99"/>
    <w:unhideWhenUsed/>
    <w:rsid w:val="0005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5C6"/>
  </w:style>
  <w:style w:type="paragraph" w:styleId="Footer">
    <w:name w:val="footer"/>
    <w:basedOn w:val="Normal"/>
    <w:link w:val="FooterChar"/>
    <w:uiPriority w:val="99"/>
    <w:unhideWhenUsed/>
    <w:rsid w:val="0005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5C6"/>
  </w:style>
  <w:style w:type="paragraph" w:styleId="FootnoteText">
    <w:name w:val="footnote text"/>
    <w:basedOn w:val="Normal"/>
    <w:link w:val="FootnoteTextChar"/>
    <w:uiPriority w:val="99"/>
    <w:semiHidden/>
    <w:unhideWhenUsed/>
    <w:rsid w:val="0062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B1F"/>
    <w:rPr>
      <w:sz w:val="20"/>
      <w:szCs w:val="20"/>
    </w:rPr>
  </w:style>
  <w:style w:type="character" w:styleId="FootnoteReference">
    <w:name w:val="footnote reference"/>
    <w:basedOn w:val="DefaultParagraphFont"/>
    <w:uiPriority w:val="99"/>
    <w:semiHidden/>
    <w:unhideWhenUsed/>
    <w:rsid w:val="0062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inf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7C76D-2729-4E6B-A63D-75BC8557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 Lucas</dc:creator>
  <cp:keywords/>
  <dc:description/>
  <cp:lastModifiedBy>Greta Bjerkness</cp:lastModifiedBy>
  <cp:revision>8</cp:revision>
  <dcterms:created xsi:type="dcterms:W3CDTF">2022-10-05T17:49:00Z</dcterms:created>
  <dcterms:modified xsi:type="dcterms:W3CDTF">2023-02-03T18:00:00Z</dcterms:modified>
</cp:coreProperties>
</file>